
<file path=[Content_Types].xml><?xml version="1.0" encoding="utf-8"?>
<Types xmlns="http://schemas.openxmlformats.org/package/2006/content-types">
  <Default Extension="bin" ContentType="application/vnd.ms-office.activeX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404A08" w14:textId="0A0839AA" w:rsidR="0025617A" w:rsidRPr="00D63ECB" w:rsidRDefault="00CE056E" w:rsidP="00C001F9">
      <w:pPr>
        <w:pStyle w:val="Heading1"/>
        <w:jc w:val="center"/>
        <w:rPr>
          <w:rFonts w:asciiTheme="minorHAnsi" w:hAnsiTheme="minorHAnsi" w:cs="Arial"/>
          <w:sz w:val="40"/>
          <w:lang w:val="en-US"/>
        </w:rPr>
      </w:pPr>
      <w:r w:rsidRPr="00074158">
        <w:rPr>
          <w:rFonts w:asciiTheme="minorHAnsi" w:hAnsiTheme="minorHAnsi" w:cs="Arial"/>
          <w:sz w:val="40"/>
        </w:rPr>
        <w:t>Impact Analysis Report</w:t>
      </w:r>
      <w:r w:rsidR="00D63ECB">
        <w:rPr>
          <w:rFonts w:asciiTheme="minorHAnsi" w:hAnsiTheme="minorHAnsi" w:cs="Arial"/>
          <w:sz w:val="40"/>
          <w:lang w:val="en-US"/>
        </w:rPr>
        <w:t>/RFC-Proposal</w:t>
      </w:r>
    </w:p>
    <w:p w14:paraId="7564DB7C" w14:textId="77777777" w:rsidR="0025617A" w:rsidRPr="00074158" w:rsidRDefault="0025617A" w:rsidP="00C001F9">
      <w:pPr>
        <w:jc w:val="center"/>
        <w:rPr>
          <w:rFonts w:asciiTheme="minorHAnsi" w:hAnsiTheme="minorHAnsi" w:cs="Arial"/>
          <w:b/>
          <w:bCs/>
          <w:sz w:val="32"/>
          <w:szCs w:val="32"/>
        </w:rPr>
      </w:pPr>
    </w:p>
    <w:p w14:paraId="3945284C" w14:textId="77777777" w:rsidR="00FE4EC9" w:rsidRPr="00074158" w:rsidRDefault="0025617A" w:rsidP="00C001F9">
      <w:pPr>
        <w:rPr>
          <w:rFonts w:asciiTheme="minorHAnsi" w:hAnsiTheme="minorHAnsi" w:cs="Arial"/>
          <w:b/>
          <w:bCs/>
          <w:sz w:val="28"/>
          <w:szCs w:val="28"/>
        </w:rPr>
      </w:pPr>
      <w:r w:rsidRPr="00074158">
        <w:rPr>
          <w:rFonts w:asciiTheme="minorHAnsi" w:hAnsiTheme="minorHAnsi" w:cs="Arial"/>
          <w:b/>
          <w:bCs/>
          <w:sz w:val="28"/>
          <w:szCs w:val="28"/>
        </w:rPr>
        <w:t xml:space="preserve">Section 1: </w:t>
      </w:r>
      <w:r w:rsidR="00543370" w:rsidRPr="00074158">
        <w:rPr>
          <w:rFonts w:asciiTheme="minorHAnsi" w:hAnsiTheme="minorHAnsi" w:cs="Arial"/>
          <w:b/>
          <w:bCs/>
          <w:sz w:val="28"/>
          <w:szCs w:val="28"/>
        </w:rPr>
        <w:t>M</w:t>
      </w:r>
      <w:r w:rsidR="00C001F9" w:rsidRPr="00074158">
        <w:rPr>
          <w:rFonts w:asciiTheme="minorHAnsi" w:hAnsiTheme="minorHAnsi" w:cs="Arial"/>
          <w:b/>
          <w:bCs/>
          <w:sz w:val="28"/>
          <w:szCs w:val="28"/>
        </w:rPr>
        <w:t>eta-data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6662"/>
      </w:tblGrid>
      <w:tr w:rsidR="00CE056E" w:rsidRPr="002337D9" w14:paraId="79F845B0" w14:textId="77777777" w:rsidTr="00C001F9">
        <w:tc>
          <w:tcPr>
            <w:tcW w:w="3085" w:type="dxa"/>
            <w:shd w:val="clear" w:color="auto" w:fill="D9D9D9"/>
          </w:tcPr>
          <w:p w14:paraId="2D27B604" w14:textId="77777777" w:rsidR="00CE056E" w:rsidRPr="002337D9" w:rsidRDefault="00CE056E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RFC ID</w:t>
            </w:r>
          </w:p>
        </w:tc>
        <w:tc>
          <w:tcPr>
            <w:tcW w:w="6662" w:type="dxa"/>
          </w:tcPr>
          <w:p w14:paraId="677E7917" w14:textId="2F7E078D" w:rsidR="00CE056E" w:rsidRPr="00402055" w:rsidRDefault="00D63ECB" w:rsidP="00074158">
            <w:pPr>
              <w:pStyle w:val="HTMLPreformatted"/>
              <w:spacing w:before="40" w:line="225" w:lineRule="atLeast"/>
              <w:rPr>
                <w:rFonts w:asciiTheme="minorHAnsi" w:hAnsiTheme="minorHAnsi" w:cs="Arial"/>
                <w:sz w:val="22"/>
                <w:szCs w:val="22"/>
                <w:lang w:val="en-GB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color w:val="000000"/>
                <w:sz w:val="22"/>
                <w:szCs w:val="22"/>
                <w:shd w:val="clear" w:color="auto" w:fill="FFFFFF"/>
                <w:lang w:val="en-GB"/>
              </w:rPr>
              <w:t>RFC_NCTS_0164 </w:t>
            </w:r>
            <w:r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  <w:lang w:val="en-GB"/>
              </w:rPr>
              <w:t>(RTC-</w:t>
            </w:r>
            <w:r>
              <w:rPr>
                <w:rFonts w:asciiTheme="minorHAnsi" w:hAnsiTheme="minorHAnsi" w:cs="Arial"/>
                <w:sz w:val="22"/>
                <w:szCs w:val="22"/>
                <w:lang w:val="en-GB"/>
              </w:rPr>
              <w:t>55699</w:t>
            </w:r>
            <w:r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  <w:lang w:val="en-GB"/>
              </w:rPr>
              <w:t>)</w:t>
            </w:r>
            <w:r>
              <w:rPr>
                <w:rStyle w:val="eop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> </w:t>
            </w:r>
          </w:p>
        </w:tc>
      </w:tr>
      <w:tr w:rsidR="00FE4EC9" w:rsidRPr="002337D9" w14:paraId="05141D7D" w14:textId="77777777" w:rsidTr="00C001F9">
        <w:tc>
          <w:tcPr>
            <w:tcW w:w="3085" w:type="dxa"/>
            <w:shd w:val="clear" w:color="auto" w:fill="D9D9D9"/>
          </w:tcPr>
          <w:p w14:paraId="44966514" w14:textId="77777777" w:rsidR="00FE4EC9" w:rsidRPr="002337D9" w:rsidRDefault="00CE056E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Related </w:t>
            </w:r>
            <w:r w:rsidR="002F6323"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Incident</w:t>
            </w:r>
            <w:r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 </w:t>
            </w:r>
            <w:r w:rsidR="00FE4EC9"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ID</w:t>
            </w:r>
          </w:p>
        </w:tc>
        <w:tc>
          <w:tcPr>
            <w:tcW w:w="6662" w:type="dxa"/>
          </w:tcPr>
          <w:p w14:paraId="58B078B8" w14:textId="00F2F236" w:rsidR="00FE4EC9" w:rsidRPr="00107E69" w:rsidRDefault="008B1171" w:rsidP="00F171A4">
            <w:pPr>
              <w:pStyle w:val="HTMLPreformatted"/>
              <w:spacing w:before="40" w:line="225" w:lineRule="atLeast"/>
              <w:rPr>
                <w:rFonts w:asciiTheme="minorHAnsi" w:hAnsiTheme="minorHAnsi" w:cs="Arial"/>
                <w:sz w:val="22"/>
                <w:szCs w:val="22"/>
                <w:lang w:val="en-US"/>
              </w:rPr>
            </w:pPr>
            <w:r w:rsidRPr="00B64A88">
              <w:rPr>
                <w:rFonts w:asciiTheme="minorHAnsi" w:hAnsiTheme="minorHAnsi" w:cs="Arial"/>
                <w:sz w:val="22"/>
                <w:szCs w:val="22"/>
                <w:lang w:val="en-US"/>
              </w:rPr>
              <w:t>IM448105</w:t>
            </w:r>
          </w:p>
        </w:tc>
      </w:tr>
      <w:tr w:rsidR="00EE7CA2" w:rsidRPr="002337D9" w14:paraId="6722BE22" w14:textId="77777777" w:rsidTr="00C001F9">
        <w:tc>
          <w:tcPr>
            <w:tcW w:w="3085" w:type="dxa"/>
            <w:shd w:val="clear" w:color="auto" w:fill="D9D9D9"/>
          </w:tcPr>
          <w:p w14:paraId="6FBBF470" w14:textId="77777777" w:rsidR="00EE7CA2" w:rsidRPr="002337D9" w:rsidRDefault="00EE7CA2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RFC Initiator / Organization</w:t>
            </w:r>
          </w:p>
        </w:tc>
        <w:tc>
          <w:tcPr>
            <w:tcW w:w="6662" w:type="dxa"/>
          </w:tcPr>
          <w:p w14:paraId="189D5717" w14:textId="10B8DC50" w:rsidR="00EE7CA2" w:rsidRPr="00C93006" w:rsidRDefault="008B1171" w:rsidP="00E92DD1">
            <w:pPr>
              <w:spacing w:before="40"/>
              <w:rPr>
                <w:rFonts w:asciiTheme="minorHAnsi" w:hAnsiTheme="minorHAnsi" w:cs="Arial"/>
                <w:sz w:val="22"/>
                <w:szCs w:val="22"/>
                <w:lang w:val="en-US" w:eastAsia="x-none"/>
              </w:rPr>
            </w:pPr>
            <w:r w:rsidRPr="00C93006">
              <w:rPr>
                <w:rFonts w:asciiTheme="minorHAnsi" w:hAnsiTheme="minorHAnsi" w:cs="Arial"/>
                <w:sz w:val="22"/>
                <w:szCs w:val="22"/>
                <w:lang w:val="en-US" w:eastAsia="x-none"/>
              </w:rPr>
              <w:t>TAXUD/B3</w:t>
            </w:r>
            <w:r>
              <w:rPr>
                <w:rFonts w:asciiTheme="minorHAnsi" w:hAnsiTheme="minorHAnsi" w:cs="Arial"/>
                <w:sz w:val="22"/>
                <w:szCs w:val="22"/>
                <w:lang w:val="en-US" w:eastAsia="x-none"/>
              </w:rPr>
              <w:t xml:space="preserve">, CD3, </w:t>
            </w:r>
            <w:proofErr w:type="spellStart"/>
            <w:r w:rsidRPr="00191E6F">
              <w:rPr>
                <w:rFonts w:asciiTheme="minorHAnsi" w:hAnsiTheme="minorHAnsi" w:cs="Arial"/>
                <w:sz w:val="22"/>
                <w:szCs w:val="22"/>
                <w:lang w:val="en-US" w:eastAsia="x-none"/>
              </w:rPr>
              <w:t>ieCA</w:t>
            </w:r>
            <w:proofErr w:type="spellEnd"/>
            <w:r w:rsidRPr="00191E6F">
              <w:rPr>
                <w:rFonts w:asciiTheme="minorHAnsi" w:hAnsiTheme="minorHAnsi" w:cs="Arial"/>
                <w:sz w:val="22"/>
                <w:szCs w:val="22"/>
                <w:lang w:val="en-US" w:eastAsia="x-none"/>
              </w:rPr>
              <w:t xml:space="preserve"> PROD - Legacy exercise</w:t>
            </w:r>
            <w:r>
              <w:rPr>
                <w:rFonts w:asciiTheme="minorHAnsi" w:hAnsiTheme="minorHAnsi" w:cs="Arial"/>
                <w:sz w:val="22"/>
                <w:szCs w:val="22"/>
                <w:lang w:val="en-US" w:eastAsia="x-none"/>
              </w:rPr>
              <w:t xml:space="preserve">, </w:t>
            </w:r>
            <w:r w:rsidRPr="00191E6F">
              <w:rPr>
                <w:rFonts w:asciiTheme="minorHAnsi" w:hAnsiTheme="minorHAnsi" w:cs="Arial"/>
                <w:sz w:val="22"/>
                <w:szCs w:val="22"/>
                <w:lang w:val="en-US" w:eastAsia="x-none"/>
              </w:rPr>
              <w:t>NA-</w:t>
            </w:r>
            <w:r>
              <w:rPr>
                <w:rFonts w:asciiTheme="minorHAnsi" w:hAnsiTheme="minorHAnsi" w:cs="Arial"/>
                <w:sz w:val="22"/>
                <w:szCs w:val="22"/>
                <w:lang w:val="en-US" w:eastAsia="x-none"/>
              </w:rPr>
              <w:t>DE</w:t>
            </w:r>
          </w:p>
        </w:tc>
      </w:tr>
      <w:tr w:rsidR="00CE056E" w:rsidRPr="002337D9" w14:paraId="75552075" w14:textId="77777777" w:rsidTr="00C001F9">
        <w:tc>
          <w:tcPr>
            <w:tcW w:w="3085" w:type="dxa"/>
            <w:shd w:val="clear" w:color="auto" w:fill="D9D9D9"/>
          </w:tcPr>
          <w:p w14:paraId="3AE501B5" w14:textId="77777777" w:rsidR="00CE056E" w:rsidRPr="002337D9" w:rsidRDefault="00CE056E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CI</w:t>
            </w:r>
          </w:p>
        </w:tc>
        <w:tc>
          <w:tcPr>
            <w:tcW w:w="6662" w:type="dxa"/>
          </w:tcPr>
          <w:p w14:paraId="7E7F510B" w14:textId="4BB395BE" w:rsidR="00CE056E" w:rsidRPr="00402055" w:rsidRDefault="00AE52F2" w:rsidP="00E2743B">
            <w:pPr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BF6F53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NCTS-</w:t>
            </w: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>P5 (DDNTA-v</w:t>
            </w:r>
            <w:r w:rsidR="00193947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5.14</w:t>
            </w:r>
            <w:r w:rsidR="006F1D71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.</w:t>
            </w:r>
            <w:r w:rsidR="00536D25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1</w:t>
            </w:r>
            <w:r w:rsidR="00D63ECB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-</w:t>
            </w:r>
            <w:r w:rsidR="00D63ECB" w:rsidRPr="00D63ECB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v1.00</w:t>
            </w: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 – </w:t>
            </w:r>
            <w:r w:rsidRPr="00622A75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CSE-v51</w:t>
            </w:r>
            <w:r w:rsidR="00AE12CB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.6.0</w:t>
            </w: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>)</w:t>
            </w:r>
          </w:p>
        </w:tc>
      </w:tr>
      <w:tr w:rsidR="00FE4EC9" w:rsidRPr="002337D9" w14:paraId="16A5C75C" w14:textId="77777777" w:rsidTr="00C001F9">
        <w:tc>
          <w:tcPr>
            <w:tcW w:w="3085" w:type="dxa"/>
            <w:shd w:val="clear" w:color="auto" w:fill="D9D9D9"/>
          </w:tcPr>
          <w:p w14:paraId="5DCB264F" w14:textId="77777777" w:rsidR="00FE4EC9" w:rsidRPr="002337D9" w:rsidRDefault="00FE4EC9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Type</w:t>
            </w:r>
            <w:r w:rsidR="002F6323"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 of Change</w:t>
            </w:r>
          </w:p>
        </w:tc>
        <w:tc>
          <w:tcPr>
            <w:tcW w:w="6662" w:type="dxa"/>
          </w:tcPr>
          <w:p w14:paraId="55897DA3" w14:textId="16E9B96E" w:rsidR="00FE4EC9" w:rsidRPr="002337D9" w:rsidRDefault="000440A7" w:rsidP="009B4627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Medium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Medium"/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DD7F4B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DD7F4B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bookmarkEnd w:id="0"/>
            <w:r w:rsidR="002337D9" w:rsidRPr="002337D9">
              <w:rPr>
                <w:rFonts w:asciiTheme="minorHAnsi" w:hAnsiTheme="minorHAnsi" w:cs="Arial"/>
                <w:b/>
                <w:sz w:val="22"/>
                <w:szCs w:val="22"/>
              </w:rPr>
              <w:t xml:space="preserve">Standard     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Critical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" w:name="Critical"/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DD7F4B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DD7F4B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bookmarkEnd w:id="1"/>
            <w:r w:rsidR="002337D9" w:rsidRPr="002337D9">
              <w:rPr>
                <w:rFonts w:asciiTheme="minorHAnsi" w:hAnsiTheme="minorHAnsi" w:cs="Arial"/>
                <w:b/>
                <w:sz w:val="22"/>
                <w:szCs w:val="22"/>
              </w:rPr>
              <w:t>Emergency</w:t>
            </w:r>
          </w:p>
        </w:tc>
      </w:tr>
      <w:tr w:rsidR="003643E4" w:rsidRPr="002337D9" w14:paraId="2873D76C" w14:textId="77777777" w:rsidTr="003643E4">
        <w:trPr>
          <w:trHeight w:val="1796"/>
        </w:trPr>
        <w:tc>
          <w:tcPr>
            <w:tcW w:w="3085" w:type="dxa"/>
            <w:shd w:val="clear" w:color="auto" w:fill="D9D9D9"/>
          </w:tcPr>
          <w:p w14:paraId="70DDD289" w14:textId="77777777" w:rsidR="003643E4" w:rsidRPr="00582723" w:rsidRDefault="003643E4" w:rsidP="003643E4">
            <w:pPr>
              <w:spacing w:before="40"/>
              <w:rPr>
                <w:rFonts w:ascii="Calibri" w:hAnsi="Calibri" w:cs="Calibri"/>
                <w:color w:val="444444"/>
                <w:sz w:val="22"/>
                <w:szCs w:val="22"/>
                <w:shd w:val="clear" w:color="auto" w:fill="FFFFFF"/>
              </w:rPr>
            </w:pPr>
            <w:r w:rsidRPr="00582723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Nature of Change</w:t>
            </w:r>
          </w:p>
        </w:tc>
        <w:tc>
          <w:tcPr>
            <w:tcW w:w="6662" w:type="dxa"/>
          </w:tcPr>
          <w:p w14:paraId="08E2C1DE" w14:textId="02AAAA0D" w:rsidR="003643E4" w:rsidRPr="000440A7" w:rsidRDefault="003643E4" w:rsidP="003643E4">
            <w:pPr>
              <w:spacing w:before="40"/>
              <w:rPr>
                <w:rFonts w:asciiTheme="minorHAnsi" w:hAnsiTheme="minorHAnsi" w:cs="Arial"/>
                <w:sz w:val="22"/>
                <w:szCs w:val="22"/>
                <w:lang w:val="en-US" w:eastAsia="x-none"/>
              </w:rPr>
            </w:pPr>
            <w:r w:rsidRPr="000440A7">
              <w:rPr>
                <w:rFonts w:cs="Arial"/>
                <w:lang w:eastAsia="x-none"/>
              </w:rPr>
              <w:object w:dxaOrig="225" w:dyaOrig="225" w14:anchorId="5AE4519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1" type="#_x0000_t75" style="width:84.95pt;height:23.05pt" o:ole="">
                  <v:imagedata r:id="rId11" o:title=""/>
                  <o:lock v:ext="edit" aspectratio="f"/>
                </v:shape>
                <w:control r:id="rId12" w:name="OptionButton131" w:shapeid="_x0000_i1031"/>
              </w:object>
            </w:r>
            <w:r w:rsidRPr="000440A7">
              <w:rPr>
                <w:rFonts w:cs="Arial"/>
                <w:lang w:eastAsia="x-none"/>
              </w:rPr>
              <w:object w:dxaOrig="225" w:dyaOrig="225" w14:anchorId="041ACD7A">
                <v:shape id="_x0000_i1034" type="#_x0000_t75" style="width:195.1pt;height:23.05pt" o:ole="">
                  <v:imagedata r:id="rId13" o:title=""/>
                  <o:lock v:ext="edit" aspectratio="f"/>
                </v:shape>
                <w:control r:id="rId14" w:name="OptionButton141" w:shapeid="_x0000_i1034"/>
              </w:object>
            </w:r>
          </w:p>
          <w:p w14:paraId="7E340AEE" w14:textId="77777777" w:rsidR="003643E4" w:rsidRPr="000440A7" w:rsidRDefault="003643E4" w:rsidP="003643E4">
            <w:pPr>
              <w:spacing w:before="120"/>
              <w:rPr>
                <w:rFonts w:asciiTheme="minorHAnsi" w:hAnsiTheme="minorHAnsi" w:cs="Arial"/>
                <w:sz w:val="22"/>
                <w:szCs w:val="22"/>
                <w:lang w:val="en-US" w:eastAsia="x-none"/>
              </w:rPr>
            </w:pPr>
            <w:r w:rsidRPr="000440A7">
              <w:rPr>
                <w:rFonts w:asciiTheme="minorHAnsi" w:hAnsiTheme="minorHAnsi" w:cs="Arial"/>
                <w:sz w:val="22"/>
                <w:szCs w:val="22"/>
                <w:lang w:val="en-US" w:eastAsia="x-none"/>
              </w:rPr>
              <w:t>Justification for Evolutive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6436"/>
            </w:tblGrid>
            <w:tr w:rsidR="00AC7F03" w:rsidRPr="000440A7" w14:paraId="2DC98205" w14:textId="77777777" w:rsidTr="00AC7F03">
              <w:trPr>
                <w:trHeight w:val="916"/>
              </w:trPr>
              <w:tc>
                <w:tcPr>
                  <w:tcW w:w="6573" w:type="dxa"/>
                </w:tcPr>
                <w:p w14:paraId="2D944FE3" w14:textId="2C2D0611" w:rsidR="00571AD5" w:rsidRPr="000440A7" w:rsidRDefault="000440A7" w:rsidP="001F4091">
                  <w:pPr>
                    <w:pStyle w:val="HTMLPreformatted"/>
                    <w:spacing w:before="40" w:line="225" w:lineRule="atLeast"/>
                    <w:rPr>
                      <w:rFonts w:asciiTheme="minorHAnsi" w:hAnsiTheme="minorHAnsi" w:cs="Arial"/>
                      <w:sz w:val="22"/>
                      <w:szCs w:val="22"/>
                      <w:lang w:val="en-US"/>
                    </w:rPr>
                  </w:pPr>
                  <w:r w:rsidRPr="000440A7">
                    <w:rPr>
                      <w:rFonts w:asciiTheme="minorHAnsi" w:hAnsiTheme="minorHAnsi" w:cs="Arial"/>
                      <w:sz w:val="22"/>
                      <w:szCs w:val="22"/>
                      <w:lang w:val="en-US"/>
                    </w:rPr>
                    <w:t>Update resolution regarding value 'ZZZ' in external domain messages</w:t>
                  </w:r>
                </w:p>
              </w:tc>
            </w:tr>
          </w:tbl>
          <w:p w14:paraId="268DC964" w14:textId="77777777" w:rsidR="003643E4" w:rsidRPr="000440A7" w:rsidRDefault="003643E4" w:rsidP="003643E4">
            <w:pPr>
              <w:tabs>
                <w:tab w:val="left" w:pos="1050"/>
              </w:tabs>
              <w:rPr>
                <w:rFonts w:asciiTheme="minorHAnsi" w:hAnsiTheme="minorHAnsi" w:cs="Arial"/>
                <w:sz w:val="22"/>
                <w:szCs w:val="22"/>
                <w:lang w:val="en-US" w:eastAsia="x-none"/>
              </w:rPr>
            </w:pPr>
          </w:p>
        </w:tc>
      </w:tr>
      <w:tr w:rsidR="002F6323" w:rsidRPr="002337D9" w14:paraId="7035EEA1" w14:textId="77777777" w:rsidTr="00C001F9">
        <w:tc>
          <w:tcPr>
            <w:tcW w:w="3085" w:type="dxa"/>
            <w:shd w:val="clear" w:color="auto" w:fill="D9D9D9"/>
          </w:tcPr>
          <w:p w14:paraId="7F1C18C1" w14:textId="77777777" w:rsidR="002F6323" w:rsidRPr="002337D9" w:rsidRDefault="002F6323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RFC Source</w:t>
            </w:r>
          </w:p>
        </w:tc>
        <w:tc>
          <w:tcPr>
            <w:tcW w:w="6662" w:type="dxa"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3282"/>
              <w:gridCol w:w="3164"/>
            </w:tblGrid>
            <w:tr w:rsidR="002337D9" w14:paraId="4A1291F7" w14:textId="77777777" w:rsidTr="00A928F0">
              <w:tc>
                <w:tcPr>
                  <w:tcW w:w="3323" w:type="dxa"/>
                </w:tcPr>
                <w:p w14:paraId="73EEB219" w14:textId="77777777" w:rsidR="002337D9" w:rsidRDefault="002337D9" w:rsidP="00A928F0">
                  <w:pPr>
                    <w:spacing w:before="4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begin">
                      <w:ffData>
                        <w:name w:val="Low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DD7F4B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r>
                  <w:r w:rsidR="00DD7F4B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separate"/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end"/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Legal &amp; Policy Change</w:t>
                  </w:r>
                </w:p>
                <w:p w14:paraId="27337161" w14:textId="77777777" w:rsidR="002337D9" w:rsidRDefault="002337D9" w:rsidP="00A928F0">
                  <w:pPr>
                    <w:spacing w:before="4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begin">
                      <w:ffData>
                        <w:name w:val="Critical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DD7F4B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r>
                  <w:r w:rsidR="00DD7F4B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separate"/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end"/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 Organisational Changes</w:t>
                  </w:r>
                </w:p>
              </w:tc>
              <w:tc>
                <w:tcPr>
                  <w:tcW w:w="3216" w:type="dxa"/>
                </w:tcPr>
                <w:p w14:paraId="7B91594C" w14:textId="36FCDD6D" w:rsidR="002337D9" w:rsidRDefault="00CD71D4" w:rsidP="00A928F0">
                  <w:pPr>
                    <w:spacing w:before="4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1"/>
                        </w:checkBox>
                      </w:ffData>
                    </w:fldChar>
                  </w: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DD7F4B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r>
                  <w:r w:rsidR="00DD7F4B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separate"/>
                  </w: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end"/>
                  </w:r>
                  <w:r w:rsidR="002337D9" w:rsidRPr="002337D9">
                    <w:rPr>
                      <w:rFonts w:asciiTheme="minorHAnsi" w:hAnsiTheme="minorHAnsi" w:cs="Arial"/>
                      <w:b/>
                    </w:rPr>
                    <w:t>B</w:t>
                  </w:r>
                  <w:r w:rsidR="002337D9"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usiness Change</w:t>
                  </w:r>
                </w:p>
                <w:p w14:paraId="121BA841" w14:textId="0F53B83E" w:rsidR="002337D9" w:rsidRDefault="00CD71D4" w:rsidP="00A928F0">
                  <w:pPr>
                    <w:spacing w:before="4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DD7F4B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r>
                  <w:r w:rsidR="00DD7F4B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separate"/>
                  </w: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end"/>
                  </w:r>
                  <w:r w:rsidR="002337D9"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IT Change</w:t>
                  </w:r>
                </w:p>
              </w:tc>
            </w:tr>
          </w:tbl>
          <w:p w14:paraId="45768E17" w14:textId="77777777" w:rsidR="002F6323" w:rsidRPr="002337D9" w:rsidRDefault="002F6323" w:rsidP="00A928F0">
            <w:pPr>
              <w:spacing w:before="4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3643E4" w:rsidRPr="002337D9" w14:paraId="0AA3B83D" w14:textId="77777777" w:rsidTr="00C001F9">
        <w:tc>
          <w:tcPr>
            <w:tcW w:w="3085" w:type="dxa"/>
            <w:shd w:val="clear" w:color="auto" w:fill="D9D9D9"/>
          </w:tcPr>
          <w:p w14:paraId="6010945E" w14:textId="77777777" w:rsidR="003643E4" w:rsidRPr="002337D9" w:rsidRDefault="003643E4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Review by </w:t>
            </w:r>
            <w:r w:rsidR="000D78E2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B</w:t>
            </w: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usiness </w:t>
            </w:r>
            <w:r w:rsidR="000D78E2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U</w:t>
            </w: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>ser recommended?</w:t>
            </w:r>
          </w:p>
        </w:tc>
        <w:tc>
          <w:tcPr>
            <w:tcW w:w="6662" w:type="dxa"/>
          </w:tcPr>
          <w:p w14:paraId="7718B9FB" w14:textId="77777777" w:rsidR="003643E4" w:rsidRPr="002337D9" w:rsidRDefault="003643E4" w:rsidP="003643E4">
            <w:pPr>
              <w:spacing w:before="40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Medium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DD7F4B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DD7F4B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>Yes</w:t>
            </w:r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t xml:space="preserve">     </w:t>
            </w:r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Critical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DD7F4B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DD7F4B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>No</w:t>
            </w:r>
          </w:p>
        </w:tc>
      </w:tr>
    </w:tbl>
    <w:p w14:paraId="45DFBEEC" w14:textId="77777777" w:rsidR="00BE1A5F" w:rsidRPr="00074158" w:rsidRDefault="00BE1A5F" w:rsidP="00C001F9">
      <w:pPr>
        <w:rPr>
          <w:rFonts w:asciiTheme="minorHAnsi" w:hAnsiTheme="minorHAnsi" w:cs="Arial"/>
          <w:b/>
          <w:bCs/>
          <w:sz w:val="26"/>
          <w:szCs w:val="26"/>
        </w:rPr>
      </w:pPr>
    </w:p>
    <w:p w14:paraId="33AC3781" w14:textId="1F786AA3" w:rsidR="0046158E" w:rsidRPr="00074158" w:rsidRDefault="00EB1D3E" w:rsidP="00C001F9">
      <w:pPr>
        <w:rPr>
          <w:rFonts w:asciiTheme="minorHAnsi" w:hAnsiTheme="minorHAnsi" w:cs="Arial"/>
        </w:rPr>
      </w:pPr>
      <w:r w:rsidRPr="00074158">
        <w:rPr>
          <w:rFonts w:asciiTheme="minorHAnsi" w:hAnsiTheme="minorHAnsi" w:cs="Arial"/>
          <w:b/>
          <w:bCs/>
          <w:i/>
          <w:iCs/>
          <w:color w:val="5C5C5C"/>
          <w:sz w:val="28"/>
          <w:szCs w:val="28"/>
        </w:rPr>
        <w:t xml:space="preserve">Change </w:t>
      </w:r>
      <w:r w:rsidR="00D63ECB">
        <w:rPr>
          <w:rFonts w:asciiTheme="minorHAnsi" w:hAnsiTheme="minorHAnsi" w:cs="Arial"/>
          <w:b/>
          <w:bCs/>
          <w:i/>
          <w:iCs/>
          <w:color w:val="5C5C5C"/>
          <w:sz w:val="28"/>
          <w:szCs w:val="28"/>
        </w:rPr>
        <w:t>Summary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</w:tblCellMar>
        <w:tblLook w:val="01E0" w:firstRow="1" w:lastRow="1" w:firstColumn="1" w:lastColumn="1" w:noHBand="0" w:noVBand="0"/>
      </w:tblPr>
      <w:tblGrid>
        <w:gridCol w:w="9747"/>
      </w:tblGrid>
      <w:tr w:rsidR="0046158E" w:rsidRPr="00074158" w14:paraId="7CEBEB25" w14:textId="77777777" w:rsidTr="00813CF6">
        <w:trPr>
          <w:trHeight w:val="583"/>
        </w:trPr>
        <w:tc>
          <w:tcPr>
            <w:tcW w:w="9747" w:type="dxa"/>
            <w:vAlign w:val="center"/>
          </w:tcPr>
          <w:p w14:paraId="70DA2C8C" w14:textId="50E9C67F" w:rsidR="005F1D17" w:rsidRPr="000B3056" w:rsidRDefault="008B1171" w:rsidP="00875D00">
            <w:pPr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</w:pPr>
            <w:r w:rsidRPr="00BC6D70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>NCTS-P5 (DDNTA-v</w:t>
            </w:r>
            <w:r w:rsidR="00193947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>5.14</w:t>
            </w:r>
            <w:r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>.</w:t>
            </w:r>
            <w:r w:rsidR="00536D25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>1</w:t>
            </w:r>
            <w:r w:rsidRPr="00BC6D70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 xml:space="preserve"> - CSE-v51.</w:t>
            </w:r>
            <w:r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>6.0</w:t>
            </w:r>
            <w:r w:rsidRPr="006F1D71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>)</w:t>
            </w:r>
            <w:r w:rsidRPr="00571AD5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>:</w:t>
            </w:r>
            <w:r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 xml:space="preserve"> </w:t>
            </w:r>
            <w:r w:rsidRPr="00B64A88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 xml:space="preserve">NCTS-P5: Update resolution regarding value 'ZZZ' in external </w:t>
            </w:r>
            <w:r w:rsidR="000440A7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 xml:space="preserve">and common </w:t>
            </w:r>
            <w:r w:rsidRPr="00B64A88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>domain messages</w:t>
            </w:r>
          </w:p>
        </w:tc>
      </w:tr>
    </w:tbl>
    <w:p w14:paraId="60C97984" w14:textId="7FAA2FAA" w:rsidR="00E409B7" w:rsidRDefault="00E409B7"/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</w:tblCellMar>
        <w:tblLook w:val="01E0" w:firstRow="1" w:lastRow="1" w:firstColumn="1" w:lastColumn="1" w:noHBand="0" w:noVBand="0"/>
      </w:tblPr>
      <w:tblGrid>
        <w:gridCol w:w="9747"/>
      </w:tblGrid>
      <w:tr w:rsidR="0046158E" w:rsidRPr="00E32129" w14:paraId="759A9E8B" w14:textId="77777777" w:rsidTr="007A733E">
        <w:trPr>
          <w:trHeight w:val="1168"/>
        </w:trPr>
        <w:tc>
          <w:tcPr>
            <w:tcW w:w="9747" w:type="dxa"/>
            <w:vAlign w:val="center"/>
          </w:tcPr>
          <w:p w14:paraId="503D6BA4" w14:textId="77777777" w:rsidR="00974C8A" w:rsidRPr="00974C8A" w:rsidRDefault="00974C8A" w:rsidP="00974C8A">
            <w:pPr>
              <w:rPr>
                <w:rFonts w:asciiTheme="minorHAnsi" w:hAnsiTheme="minorHAnsi" w:cs="Arial"/>
                <w:color w:val="0070C0"/>
                <w:sz w:val="22"/>
                <w:szCs w:val="22"/>
                <w:lang w:val="en-IE"/>
              </w:rPr>
            </w:pPr>
            <w:r w:rsidRPr="00974C8A">
              <w:rPr>
                <w:rFonts w:asciiTheme="minorHAnsi" w:hAnsiTheme="minorHAnsi" w:cs="Arial"/>
                <w:color w:val="0070C0"/>
                <w:sz w:val="22"/>
                <w:szCs w:val="22"/>
                <w:lang w:val="en-IE"/>
              </w:rPr>
              <w:t xml:space="preserve">Based on a ticket raised by NA-DE a conversion issue is appeared due to value 'ZZZ' of NCTS.P4. </w:t>
            </w:r>
          </w:p>
          <w:p w14:paraId="5F574932" w14:textId="77777777" w:rsidR="00974C8A" w:rsidRPr="00974C8A" w:rsidRDefault="00974C8A" w:rsidP="00974C8A">
            <w:pPr>
              <w:rPr>
                <w:rFonts w:asciiTheme="minorHAnsi" w:hAnsiTheme="minorHAnsi" w:cs="Arial"/>
                <w:color w:val="0070C0"/>
                <w:sz w:val="22"/>
                <w:szCs w:val="22"/>
                <w:lang w:val="en-IE"/>
              </w:rPr>
            </w:pPr>
          </w:p>
          <w:p w14:paraId="05627836" w14:textId="77777777" w:rsidR="00536D25" w:rsidRDefault="00974C8A" w:rsidP="00974C8A">
            <w:pPr>
              <w:rPr>
                <w:rFonts w:asciiTheme="minorHAnsi" w:hAnsiTheme="minorHAnsi" w:cs="Arial"/>
                <w:color w:val="0070C0"/>
                <w:sz w:val="22"/>
                <w:szCs w:val="22"/>
                <w:lang w:val="en-IE"/>
              </w:rPr>
            </w:pPr>
            <w:r w:rsidRPr="00974C8A">
              <w:rPr>
                <w:rFonts w:asciiTheme="minorHAnsi" w:hAnsiTheme="minorHAnsi" w:cs="Arial"/>
                <w:color w:val="0070C0"/>
                <w:sz w:val="22"/>
                <w:szCs w:val="22"/>
                <w:lang w:val="en-IE"/>
              </w:rPr>
              <w:t xml:space="preserve">In case the value of the Data Element “MESSAGE - GOODS ITEM - PRODUCED DOCUMENTS/CERTIFICATES. Document type” in NCTS.P4 is “ZZZ” based on the current mapping of </w:t>
            </w:r>
            <w:proofErr w:type="spellStart"/>
            <w:r w:rsidRPr="00974C8A">
              <w:rPr>
                <w:rFonts w:asciiTheme="minorHAnsi" w:hAnsiTheme="minorHAnsi" w:cs="Arial"/>
                <w:color w:val="0070C0"/>
                <w:sz w:val="22"/>
                <w:szCs w:val="22"/>
                <w:lang w:val="en-IE"/>
              </w:rPr>
              <w:t>codelists</w:t>
            </w:r>
            <w:proofErr w:type="spellEnd"/>
            <w:r w:rsidRPr="00974C8A">
              <w:rPr>
                <w:rFonts w:asciiTheme="minorHAnsi" w:hAnsiTheme="minorHAnsi" w:cs="Arial"/>
                <w:color w:val="0070C0"/>
                <w:sz w:val="22"/>
                <w:szCs w:val="22"/>
                <w:lang w:val="en-IE"/>
              </w:rPr>
              <w:t xml:space="preserve"> between NCTS.P4 and NCTS.P5 during the upgrade procedure this value is dropped. </w:t>
            </w:r>
          </w:p>
          <w:p w14:paraId="329FF31C" w14:textId="2B58B69D" w:rsidR="00974C8A" w:rsidRPr="00974C8A" w:rsidRDefault="00974C8A" w:rsidP="00974C8A">
            <w:pPr>
              <w:rPr>
                <w:rFonts w:asciiTheme="minorHAnsi" w:hAnsiTheme="minorHAnsi" w:cs="Arial"/>
                <w:color w:val="0070C0"/>
                <w:sz w:val="22"/>
                <w:szCs w:val="22"/>
                <w:lang w:val="en-IE"/>
              </w:rPr>
            </w:pPr>
            <w:r w:rsidRPr="00974C8A">
              <w:rPr>
                <w:rFonts w:asciiTheme="minorHAnsi" w:hAnsiTheme="minorHAnsi" w:cs="Arial"/>
                <w:color w:val="0070C0"/>
                <w:sz w:val="22"/>
                <w:szCs w:val="22"/>
                <w:lang w:val="en-IE"/>
              </w:rPr>
              <w:t xml:space="preserve">This leads to acceptable loss of information. The entry ‘ZZZ’ is valid in CL013 with applicability phase NCTS-P4. </w:t>
            </w:r>
          </w:p>
          <w:p w14:paraId="3D3E3AE2" w14:textId="51D3B9C7" w:rsidR="00974C8A" w:rsidRPr="00974C8A" w:rsidRDefault="00941D23" w:rsidP="00974C8A">
            <w:pPr>
              <w:rPr>
                <w:rFonts w:asciiTheme="minorHAnsi" w:hAnsiTheme="minorHAnsi" w:cs="Arial"/>
                <w:color w:val="0070C0"/>
                <w:sz w:val="22"/>
                <w:szCs w:val="22"/>
                <w:lang w:val="en-IE"/>
              </w:rPr>
            </w:pPr>
            <w:r>
              <w:rPr>
                <w:rFonts w:asciiTheme="minorHAnsi" w:hAnsiTheme="minorHAnsi" w:cs="Arial"/>
                <w:color w:val="0070C0"/>
                <w:sz w:val="22"/>
                <w:szCs w:val="22"/>
                <w:lang w:val="en-IE"/>
              </w:rPr>
              <w:t>In addition</w:t>
            </w:r>
            <w:r w:rsidR="00974C8A" w:rsidRPr="00974C8A">
              <w:rPr>
                <w:rFonts w:asciiTheme="minorHAnsi" w:hAnsiTheme="minorHAnsi" w:cs="Arial"/>
                <w:color w:val="0070C0"/>
                <w:sz w:val="22"/>
                <w:szCs w:val="22"/>
                <w:lang w:val="en-IE"/>
              </w:rPr>
              <w:t>, an operational issue was detected</w:t>
            </w:r>
            <w:r w:rsidR="00536D25">
              <w:rPr>
                <w:rFonts w:asciiTheme="minorHAnsi" w:hAnsiTheme="minorHAnsi" w:cs="Arial"/>
                <w:color w:val="0070C0"/>
                <w:sz w:val="22"/>
                <w:szCs w:val="22"/>
                <w:lang w:val="en-IE"/>
              </w:rPr>
              <w:t xml:space="preserve"> based on IM448105</w:t>
            </w:r>
            <w:r w:rsidR="00974C8A" w:rsidRPr="00974C8A">
              <w:rPr>
                <w:rFonts w:asciiTheme="minorHAnsi" w:hAnsiTheme="minorHAnsi" w:cs="Arial"/>
                <w:color w:val="0070C0"/>
                <w:sz w:val="22"/>
                <w:szCs w:val="22"/>
                <w:lang w:val="en-IE"/>
              </w:rPr>
              <w:t xml:space="preserve">. </w:t>
            </w:r>
          </w:p>
          <w:p w14:paraId="1159B632" w14:textId="0CD373ED" w:rsidR="002840B5" w:rsidRDefault="00BB60B6" w:rsidP="00974C8A">
            <w:pPr>
              <w:rPr>
                <w:rFonts w:asciiTheme="minorHAnsi" w:hAnsiTheme="minorHAnsi" w:cs="Arial"/>
                <w:color w:val="0070C0"/>
                <w:sz w:val="22"/>
                <w:szCs w:val="22"/>
                <w:lang w:val="en-IE"/>
              </w:rPr>
            </w:pPr>
            <w:r>
              <w:rPr>
                <w:rFonts w:asciiTheme="minorHAnsi" w:hAnsiTheme="minorHAnsi" w:cs="Arial"/>
                <w:color w:val="0070C0"/>
                <w:sz w:val="22"/>
                <w:szCs w:val="22"/>
                <w:lang w:val="en-IE"/>
              </w:rPr>
              <w:t>A</w:t>
            </w:r>
            <w:r w:rsidR="00974C8A" w:rsidRPr="00974C8A">
              <w:rPr>
                <w:rFonts w:asciiTheme="minorHAnsi" w:hAnsiTheme="minorHAnsi" w:cs="Arial"/>
                <w:color w:val="0070C0"/>
                <w:sz w:val="22"/>
                <w:szCs w:val="22"/>
                <w:lang w:val="en-IE"/>
              </w:rPr>
              <w:t xml:space="preserve"> new Guideline for Transition (BRT) will be assigned on the Data Item ‘CONSIGNMENT.HOUSE CONSIGNMENT. CONSIGNMENT ITEM.</w:t>
            </w:r>
            <w:r w:rsidR="00A2676E">
              <w:rPr>
                <w:rFonts w:asciiTheme="minorHAnsi" w:hAnsiTheme="minorHAnsi" w:cs="Arial"/>
                <w:color w:val="0070C0"/>
                <w:sz w:val="22"/>
                <w:szCs w:val="22"/>
                <w:lang w:val="en-IE"/>
              </w:rPr>
              <w:t xml:space="preserve"> </w:t>
            </w:r>
            <w:r w:rsidR="00A2676E" w:rsidRPr="00A2676E">
              <w:rPr>
                <w:rFonts w:asciiTheme="minorHAnsi" w:hAnsiTheme="minorHAnsi" w:cs="Arial"/>
                <w:color w:val="0070C0"/>
                <w:sz w:val="22"/>
                <w:szCs w:val="22"/>
                <w:highlight w:val="cyan"/>
                <w:lang w:val="en-IE"/>
              </w:rPr>
              <w:t xml:space="preserve">SUPPORTING </w:t>
            </w:r>
            <w:proofErr w:type="spellStart"/>
            <w:r w:rsidR="00A2676E" w:rsidRPr="00A2676E">
              <w:rPr>
                <w:rFonts w:asciiTheme="minorHAnsi" w:hAnsiTheme="minorHAnsi" w:cs="Arial"/>
                <w:color w:val="0070C0"/>
                <w:sz w:val="22"/>
                <w:szCs w:val="22"/>
                <w:highlight w:val="cyan"/>
                <w:lang w:val="en-IE"/>
              </w:rPr>
              <w:t>DOCUMENT</w:t>
            </w:r>
            <w:r w:rsidR="00974C8A" w:rsidRPr="00974C8A">
              <w:rPr>
                <w:rFonts w:asciiTheme="minorHAnsi" w:hAnsiTheme="minorHAnsi" w:cs="Arial"/>
                <w:color w:val="0070C0"/>
                <w:sz w:val="22"/>
                <w:szCs w:val="22"/>
                <w:lang w:val="en-IE"/>
              </w:rPr>
              <w:t>.Type</w:t>
            </w:r>
            <w:proofErr w:type="spellEnd"/>
            <w:r w:rsidR="00974C8A" w:rsidRPr="00974C8A">
              <w:rPr>
                <w:rFonts w:asciiTheme="minorHAnsi" w:hAnsiTheme="minorHAnsi" w:cs="Arial"/>
                <w:color w:val="0070C0"/>
                <w:sz w:val="22"/>
                <w:szCs w:val="22"/>
                <w:lang w:val="en-IE"/>
              </w:rPr>
              <w:t xml:space="preserve">’ to declare that during the Transitional Period (TP), the native external domain messages </w:t>
            </w:r>
            <w:proofErr w:type="gramStart"/>
            <w:r w:rsidR="00974C8A" w:rsidRPr="00974C8A">
              <w:rPr>
                <w:rFonts w:asciiTheme="minorHAnsi" w:hAnsiTheme="minorHAnsi" w:cs="Arial"/>
                <w:color w:val="0070C0"/>
                <w:sz w:val="22"/>
                <w:szCs w:val="22"/>
                <w:lang w:val="en-IE"/>
              </w:rPr>
              <w:t>e.g.</w:t>
            </w:r>
            <w:proofErr w:type="gramEnd"/>
            <w:r w:rsidR="00974C8A" w:rsidRPr="00974C8A">
              <w:rPr>
                <w:rFonts w:asciiTheme="minorHAnsi" w:hAnsiTheme="minorHAnsi" w:cs="Arial"/>
                <w:color w:val="0070C0"/>
                <w:sz w:val="22"/>
                <w:szCs w:val="22"/>
                <w:lang w:val="en-IE"/>
              </w:rPr>
              <w:t xml:space="preserve"> CC015C, CC013C sent to the National Transit Application shall not include the value ‘</w:t>
            </w:r>
            <w:r w:rsidR="00714001">
              <w:rPr>
                <w:rFonts w:asciiTheme="minorHAnsi" w:hAnsiTheme="minorHAnsi" w:cs="Arial"/>
                <w:color w:val="0070C0"/>
                <w:sz w:val="22"/>
                <w:szCs w:val="22"/>
                <w:lang w:val="en-IE"/>
              </w:rPr>
              <w:t>N</w:t>
            </w:r>
            <w:r w:rsidR="00974C8A" w:rsidRPr="00974C8A">
              <w:rPr>
                <w:rFonts w:asciiTheme="minorHAnsi" w:hAnsiTheme="minorHAnsi" w:cs="Arial"/>
                <w:color w:val="0070C0"/>
                <w:sz w:val="22"/>
                <w:szCs w:val="22"/>
                <w:lang w:val="en-IE"/>
              </w:rPr>
              <w:t>ZZZ’, and that the value ‘</w:t>
            </w:r>
            <w:r w:rsidR="00BA0CD2">
              <w:rPr>
                <w:rFonts w:asciiTheme="minorHAnsi" w:hAnsiTheme="minorHAnsi" w:cs="Arial"/>
                <w:color w:val="0070C0"/>
                <w:sz w:val="22"/>
                <w:szCs w:val="22"/>
                <w:lang w:val="en-IE"/>
              </w:rPr>
              <w:t>N</w:t>
            </w:r>
            <w:r w:rsidR="00974C8A" w:rsidRPr="00974C8A">
              <w:rPr>
                <w:rFonts w:asciiTheme="minorHAnsi" w:hAnsiTheme="minorHAnsi" w:cs="Arial"/>
                <w:color w:val="0070C0"/>
                <w:sz w:val="22"/>
                <w:szCs w:val="22"/>
                <w:lang w:val="en-IE"/>
              </w:rPr>
              <w:t>ZZZ’ is valid in CL</w:t>
            </w:r>
            <w:r w:rsidR="00BA0CD2">
              <w:rPr>
                <w:rFonts w:asciiTheme="minorHAnsi" w:hAnsiTheme="minorHAnsi" w:cs="Arial"/>
                <w:color w:val="0070C0"/>
                <w:sz w:val="22"/>
                <w:szCs w:val="22"/>
                <w:lang w:val="en-IE"/>
              </w:rPr>
              <w:t>213</w:t>
            </w:r>
            <w:r w:rsidR="00974C8A" w:rsidRPr="00974C8A">
              <w:rPr>
                <w:rFonts w:asciiTheme="minorHAnsi" w:hAnsiTheme="minorHAnsi" w:cs="Arial"/>
                <w:color w:val="0070C0"/>
                <w:sz w:val="22"/>
                <w:szCs w:val="22"/>
                <w:lang w:val="en-IE"/>
              </w:rPr>
              <w:t xml:space="preserve"> during TP, only in case the value ‘</w:t>
            </w:r>
            <w:r w:rsidR="00BA0CD2">
              <w:rPr>
                <w:rFonts w:asciiTheme="minorHAnsi" w:hAnsiTheme="minorHAnsi" w:cs="Arial"/>
                <w:color w:val="0070C0"/>
                <w:sz w:val="22"/>
                <w:szCs w:val="22"/>
                <w:lang w:val="en-IE"/>
              </w:rPr>
              <w:t>N</w:t>
            </w:r>
            <w:r w:rsidR="00974C8A" w:rsidRPr="00974C8A">
              <w:rPr>
                <w:rFonts w:asciiTheme="minorHAnsi" w:hAnsiTheme="minorHAnsi" w:cs="Arial"/>
                <w:color w:val="0070C0"/>
                <w:sz w:val="22"/>
                <w:szCs w:val="22"/>
                <w:lang w:val="en-IE"/>
              </w:rPr>
              <w:t xml:space="preserve">ZZZ’ is the result of the upgrade by the National Transit Application of a legacy message. </w:t>
            </w:r>
          </w:p>
          <w:p w14:paraId="47B493E5" w14:textId="546A8BB3" w:rsidR="009C438E" w:rsidRPr="008B1171" w:rsidRDefault="009C438E" w:rsidP="00073076">
            <w:pPr>
              <w:rPr>
                <w:rFonts w:asciiTheme="minorHAnsi" w:hAnsiTheme="minorHAnsi" w:cs="Arial"/>
                <w:color w:val="0070C0"/>
                <w:sz w:val="22"/>
                <w:szCs w:val="22"/>
                <w:lang w:val="en-IE"/>
              </w:rPr>
            </w:pPr>
          </w:p>
        </w:tc>
      </w:tr>
    </w:tbl>
    <w:p w14:paraId="6A6FBAEA" w14:textId="302AD3F0" w:rsidR="006B20EC" w:rsidRDefault="006B20EC">
      <w:pPr>
        <w:rPr>
          <w:rFonts w:asciiTheme="minorHAnsi" w:hAnsiTheme="minorHAnsi" w:cs="Arial"/>
          <w:color w:val="0070C0"/>
          <w:sz w:val="22"/>
          <w:szCs w:val="22"/>
        </w:rPr>
      </w:pPr>
    </w:p>
    <w:p w14:paraId="65FF2BF8" w14:textId="6929BA02" w:rsidR="00FC3974" w:rsidRDefault="00FC3974">
      <w:pPr>
        <w:rPr>
          <w:rFonts w:asciiTheme="minorHAnsi" w:hAnsiTheme="minorHAnsi" w:cs="Arial"/>
          <w:color w:val="0070C0"/>
          <w:sz w:val="22"/>
          <w:szCs w:val="22"/>
        </w:rPr>
      </w:pPr>
    </w:p>
    <w:p w14:paraId="00D1C9BA" w14:textId="77777777" w:rsidR="009C438E" w:rsidRDefault="009C438E">
      <w:pPr>
        <w:rPr>
          <w:rFonts w:asciiTheme="minorHAnsi" w:hAnsiTheme="minorHAnsi" w:cs="Arial"/>
          <w:color w:val="0070C0"/>
          <w:sz w:val="22"/>
          <w:szCs w:val="22"/>
        </w:rPr>
      </w:pPr>
    </w:p>
    <w:p w14:paraId="7C554F5A" w14:textId="014818B4" w:rsidR="00454C30" w:rsidRDefault="00454C30">
      <w:pPr>
        <w:rPr>
          <w:rFonts w:asciiTheme="minorHAnsi" w:hAnsiTheme="minorHAnsi" w:cs="Arial"/>
          <w:color w:val="0070C0"/>
          <w:sz w:val="22"/>
          <w:szCs w:val="22"/>
        </w:rPr>
      </w:pPr>
    </w:p>
    <w:p w14:paraId="45E86E28" w14:textId="00D6DA4A" w:rsidR="00BA0CD2" w:rsidRDefault="00BA0CD2">
      <w:pPr>
        <w:rPr>
          <w:rFonts w:asciiTheme="minorHAnsi" w:hAnsiTheme="minorHAnsi" w:cs="Arial"/>
          <w:color w:val="0070C0"/>
          <w:sz w:val="22"/>
          <w:szCs w:val="22"/>
        </w:rPr>
      </w:pPr>
    </w:p>
    <w:p w14:paraId="4D80FB16" w14:textId="682D494B" w:rsidR="00BA0CD2" w:rsidRDefault="00BA0CD2">
      <w:pPr>
        <w:rPr>
          <w:rFonts w:asciiTheme="minorHAnsi" w:hAnsiTheme="minorHAnsi" w:cs="Arial"/>
          <w:color w:val="0070C0"/>
          <w:sz w:val="22"/>
          <w:szCs w:val="22"/>
        </w:rPr>
      </w:pPr>
    </w:p>
    <w:p w14:paraId="2C61A06F" w14:textId="77777777" w:rsidR="00BA0CD2" w:rsidRPr="00E32129" w:rsidRDefault="00BA0CD2">
      <w:pPr>
        <w:rPr>
          <w:rFonts w:asciiTheme="minorHAnsi" w:hAnsiTheme="minorHAnsi" w:cs="Arial"/>
          <w:color w:val="0070C0"/>
          <w:sz w:val="22"/>
          <w:szCs w:val="22"/>
        </w:rPr>
      </w:pPr>
    </w:p>
    <w:p w14:paraId="015C00A9" w14:textId="0F976B17" w:rsidR="0005709F" w:rsidRPr="00074158" w:rsidRDefault="005F7EF0" w:rsidP="00C001F9">
      <w:pPr>
        <w:rPr>
          <w:rFonts w:asciiTheme="minorHAnsi" w:hAnsiTheme="minorHAnsi" w:cs="Arial"/>
          <w:b/>
          <w:bCs/>
          <w:sz w:val="28"/>
          <w:szCs w:val="28"/>
        </w:rPr>
      </w:pPr>
      <w:r w:rsidRPr="00074158">
        <w:rPr>
          <w:rFonts w:asciiTheme="minorHAnsi" w:hAnsiTheme="minorHAnsi" w:cs="Arial"/>
          <w:b/>
          <w:bCs/>
          <w:sz w:val="28"/>
          <w:szCs w:val="28"/>
        </w:rPr>
        <w:lastRenderedPageBreak/>
        <w:t xml:space="preserve">Section 2: </w:t>
      </w:r>
      <w:r w:rsidR="00D63ECB">
        <w:rPr>
          <w:rFonts w:asciiTheme="minorHAnsi" w:hAnsiTheme="minorHAnsi" w:cs="Arial"/>
          <w:b/>
          <w:bCs/>
          <w:sz w:val="28"/>
          <w:szCs w:val="28"/>
        </w:rPr>
        <w:t>Problem statement</w:t>
      </w:r>
    </w:p>
    <w:p w14:paraId="19A2D040" w14:textId="699FB545" w:rsidR="003D4A7A" w:rsidRPr="00074158" w:rsidRDefault="003D4A7A" w:rsidP="00D140AB">
      <w:pPr>
        <w:keepNext/>
        <w:rPr>
          <w:rFonts w:asciiTheme="minorHAnsi" w:hAnsiTheme="minorHAnsi" w:cs="Arial"/>
          <w:b/>
          <w:bCs/>
          <w:i/>
          <w:iCs/>
          <w:color w:val="5C5C5C"/>
          <w:sz w:val="28"/>
          <w:szCs w:val="28"/>
        </w:rPr>
      </w:pPr>
    </w:p>
    <w:tbl>
      <w:tblPr>
        <w:tblW w:w="97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</w:tblCellMar>
        <w:tblLook w:val="01E0" w:firstRow="1" w:lastRow="1" w:firstColumn="1" w:lastColumn="1" w:noHBand="0" w:noVBand="0"/>
      </w:tblPr>
      <w:tblGrid>
        <w:gridCol w:w="9759"/>
      </w:tblGrid>
      <w:tr w:rsidR="003D4A7A" w:rsidRPr="006A1FF4" w14:paraId="482A54D6" w14:textId="77777777" w:rsidTr="005F073E">
        <w:tc>
          <w:tcPr>
            <w:tcW w:w="9759" w:type="dxa"/>
          </w:tcPr>
          <w:p w14:paraId="5B4FB888" w14:textId="12432354" w:rsidR="008B1171" w:rsidRDefault="008B1171" w:rsidP="008B1171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 w:rsidRPr="008B1171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In </w:t>
            </w:r>
            <w:r w:rsidRPr="00F36DEC">
              <w:rPr>
                <w:rFonts w:asciiTheme="minorHAnsi" w:hAnsiTheme="minorHAnsi" w:cs="Arial"/>
                <w:sz w:val="22"/>
                <w:szCs w:val="22"/>
                <w:lang w:val="en-IE"/>
              </w:rPr>
              <w:t>the latest version of the CSE deliverable (NCTS-P5 DDNTA-v</w:t>
            </w:r>
            <w:r w:rsidR="00193947">
              <w:rPr>
                <w:rFonts w:asciiTheme="minorHAnsi" w:hAnsiTheme="minorHAnsi" w:cs="Arial"/>
                <w:sz w:val="22"/>
                <w:szCs w:val="22"/>
                <w:lang w:val="en-IE"/>
              </w:rPr>
              <w:t>5.14</w:t>
            </w:r>
            <w:r w:rsidRPr="00F36DEC">
              <w:rPr>
                <w:rFonts w:asciiTheme="minorHAnsi" w:hAnsiTheme="minorHAnsi" w:cs="Arial"/>
                <w:sz w:val="22"/>
                <w:szCs w:val="22"/>
                <w:lang w:val="en-IE"/>
              </w:rPr>
              <w:t>.</w:t>
            </w:r>
            <w:r w:rsidR="00EE72A1">
              <w:rPr>
                <w:rFonts w:asciiTheme="minorHAnsi" w:hAnsiTheme="minorHAnsi" w:cs="Arial"/>
                <w:sz w:val="22"/>
                <w:szCs w:val="22"/>
                <w:lang w:val="en-IE"/>
              </w:rPr>
              <w:t>1</w:t>
            </w:r>
            <w:r w:rsidRPr="00F36DEC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based on CSE-v51.6</w:t>
            </w:r>
            <w:r w:rsidR="00EE72A1">
              <w:rPr>
                <w:rFonts w:asciiTheme="minorHAnsi" w:hAnsiTheme="minorHAnsi" w:cs="Arial"/>
                <w:sz w:val="22"/>
                <w:szCs w:val="22"/>
                <w:lang w:val="en-IE"/>
              </w:rPr>
              <w:t>.</w:t>
            </w:r>
            <w:r w:rsidRPr="00F36DEC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0), the following updates shall be performed: </w:t>
            </w:r>
          </w:p>
          <w:p w14:paraId="1C673052" w14:textId="2805968E" w:rsidR="008B1171" w:rsidRDefault="008B1171" w:rsidP="008B1171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Based on the current </w:t>
            </w:r>
            <w:proofErr w:type="spellStart"/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>codelists</w:t>
            </w:r>
            <w:proofErr w:type="spellEnd"/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mapping </w:t>
            </w:r>
            <w:r w:rsidRPr="004A1F28">
              <w:rPr>
                <w:rFonts w:asciiTheme="minorHAnsi" w:hAnsiTheme="minorHAnsi" w:cs="Arial"/>
                <w:sz w:val="22"/>
                <w:szCs w:val="22"/>
                <w:lang w:val="en-IE"/>
              </w:rPr>
              <w:t>between NCTS.P4 and NCTS.P5</w:t>
            </w: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if</w:t>
            </w:r>
            <w:r w:rsidRPr="004A1F28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the value of the Data Element “MESSAGE - GOODS ITEM - PRODUCED DOCUMENTS/CERTIFICATES. Document type” in NCTS.P4 is “ZZZ” during the upgrade procedure this value is dropped. This leads to acceptable loss of information. </w:t>
            </w:r>
          </w:p>
          <w:p w14:paraId="4770C959" w14:textId="77777777" w:rsidR="008B1171" w:rsidRPr="0015379E" w:rsidRDefault="008B1171" w:rsidP="008B1171">
            <w:pPr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  <w:p w14:paraId="3061ABB8" w14:textId="44F15214" w:rsidR="0015379E" w:rsidRPr="008B1171" w:rsidRDefault="00D219B2" w:rsidP="002840B5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>A</w:t>
            </w:r>
            <w:r w:rsidR="002840B5" w:rsidRPr="008B1171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</w:t>
            </w:r>
            <w:r w:rsidR="002840B5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new </w:t>
            </w:r>
            <w:r w:rsidR="002840B5" w:rsidRPr="00D00374">
              <w:rPr>
                <w:rFonts w:asciiTheme="minorHAnsi" w:hAnsiTheme="minorHAnsi" w:cs="Arial"/>
                <w:sz w:val="22"/>
                <w:szCs w:val="22"/>
                <w:lang w:val="en-IE"/>
              </w:rPr>
              <w:t>Guideline for Transition (BRT)</w:t>
            </w:r>
            <w:r w:rsidR="002840B5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</w:t>
            </w:r>
            <w:r w:rsidR="0015379E" w:rsidRPr="008B1171">
              <w:rPr>
                <w:rFonts w:asciiTheme="minorHAnsi" w:hAnsiTheme="minorHAnsi" w:cs="Arial"/>
                <w:sz w:val="22"/>
                <w:szCs w:val="22"/>
                <w:lang w:val="en-IE"/>
              </w:rPr>
              <w:t>will be assigned on the Data Item ‘CONSIGNMENT.HOUSE CONSIGNMENT. CONSIGNMENT ITEM.</w:t>
            </w:r>
            <w:r w:rsidR="00A2676E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</w:t>
            </w:r>
            <w:r w:rsidR="00A2676E" w:rsidRPr="00A2676E">
              <w:rPr>
                <w:rFonts w:asciiTheme="minorHAnsi" w:hAnsiTheme="minorHAnsi" w:cs="Arial"/>
                <w:sz w:val="22"/>
                <w:szCs w:val="22"/>
                <w:highlight w:val="cyan"/>
                <w:lang w:val="en-IE"/>
              </w:rPr>
              <w:t xml:space="preserve">SUPPORTING </w:t>
            </w:r>
            <w:proofErr w:type="spellStart"/>
            <w:r w:rsidR="00A2676E" w:rsidRPr="00A2676E">
              <w:rPr>
                <w:rFonts w:asciiTheme="minorHAnsi" w:hAnsiTheme="minorHAnsi" w:cs="Arial"/>
                <w:sz w:val="22"/>
                <w:szCs w:val="22"/>
                <w:highlight w:val="cyan"/>
                <w:lang w:val="en-IE"/>
              </w:rPr>
              <w:t>DOCUMENT</w:t>
            </w:r>
            <w:r w:rsidR="0015379E" w:rsidRPr="008B1171">
              <w:rPr>
                <w:rFonts w:asciiTheme="minorHAnsi" w:hAnsiTheme="minorHAnsi" w:cs="Arial"/>
                <w:sz w:val="22"/>
                <w:szCs w:val="22"/>
                <w:lang w:val="en-IE"/>
              </w:rPr>
              <w:t>.Type</w:t>
            </w:r>
            <w:proofErr w:type="spellEnd"/>
            <w:r w:rsidR="0015379E" w:rsidRPr="008B1171">
              <w:rPr>
                <w:rFonts w:asciiTheme="minorHAnsi" w:hAnsiTheme="minorHAnsi" w:cs="Arial"/>
                <w:sz w:val="22"/>
                <w:szCs w:val="22"/>
                <w:lang w:val="en-IE"/>
              </w:rPr>
              <w:t>’ to declare that during the Transitional Period (TP), the</w:t>
            </w:r>
            <w:r w:rsidR="00D00374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native</w:t>
            </w:r>
            <w:r w:rsidR="0015379E" w:rsidRPr="008B1171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external domain messages </w:t>
            </w:r>
            <w:proofErr w:type="gramStart"/>
            <w:r w:rsidR="0015379E" w:rsidRPr="008B1171">
              <w:rPr>
                <w:rFonts w:asciiTheme="minorHAnsi" w:hAnsiTheme="minorHAnsi" w:cs="Arial"/>
                <w:sz w:val="22"/>
                <w:szCs w:val="22"/>
                <w:lang w:val="en-IE"/>
              </w:rPr>
              <w:t>e.g.</w:t>
            </w:r>
            <w:proofErr w:type="gramEnd"/>
            <w:r w:rsidR="0015379E" w:rsidRPr="008B1171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CC015C, CC013C sent to the National Transit Application shall not include the value ‘</w:t>
            </w: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>N</w:t>
            </w:r>
            <w:r w:rsidR="0015379E" w:rsidRPr="008B1171">
              <w:rPr>
                <w:rFonts w:asciiTheme="minorHAnsi" w:hAnsiTheme="minorHAnsi" w:cs="Arial"/>
                <w:sz w:val="22"/>
                <w:szCs w:val="22"/>
                <w:lang w:val="en-IE"/>
              </w:rPr>
              <w:t>ZZZ’, and that the value ‘</w:t>
            </w: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>N</w:t>
            </w:r>
            <w:r w:rsidR="0015379E" w:rsidRPr="008B1171">
              <w:rPr>
                <w:rFonts w:asciiTheme="minorHAnsi" w:hAnsiTheme="minorHAnsi" w:cs="Arial"/>
                <w:sz w:val="22"/>
                <w:szCs w:val="22"/>
                <w:lang w:val="en-IE"/>
              </w:rPr>
              <w:t>ZZZ’ is valid in C</w:t>
            </w: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>L213</w:t>
            </w:r>
            <w:r w:rsidR="0015379E" w:rsidRPr="008B1171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during TP, only in case the value ‘ZZZ’ is the result of the upgrade by the National Transit Application of a legacy message. </w:t>
            </w:r>
          </w:p>
          <w:p w14:paraId="2B309912" w14:textId="77777777" w:rsidR="008B1171" w:rsidRDefault="008B1171" w:rsidP="008B1171">
            <w:pPr>
              <w:jc w:val="both"/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</w:p>
          <w:p w14:paraId="6898C77F" w14:textId="4CE93F5C" w:rsidR="008B1171" w:rsidRPr="006A1FF4" w:rsidRDefault="008B1171" w:rsidP="008B1171">
            <w:pPr>
              <w:jc w:val="both"/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</w:p>
        </w:tc>
      </w:tr>
    </w:tbl>
    <w:p w14:paraId="3EA0C219" w14:textId="77777777" w:rsidR="005F073E" w:rsidRPr="006A1FF4" w:rsidRDefault="005F073E" w:rsidP="00C001F9">
      <w:pPr>
        <w:rPr>
          <w:rFonts w:asciiTheme="minorHAnsi" w:hAnsiTheme="minorHAnsi" w:cs="Arial"/>
          <w:sz w:val="22"/>
          <w:szCs w:val="22"/>
          <w:lang w:val="en-IE"/>
        </w:rPr>
      </w:pPr>
    </w:p>
    <w:p w14:paraId="02B9B736" w14:textId="77777777" w:rsidR="00FC3974" w:rsidRDefault="00FC3974">
      <w:pPr>
        <w:rPr>
          <w:rFonts w:asciiTheme="minorHAnsi" w:hAnsiTheme="minorHAnsi" w:cs="Arial"/>
          <w:b/>
          <w:bCs/>
          <w:sz w:val="28"/>
          <w:szCs w:val="28"/>
        </w:rPr>
      </w:pPr>
    </w:p>
    <w:p w14:paraId="488DFBB6" w14:textId="77777777" w:rsidR="00D63ECB" w:rsidRPr="00074158" w:rsidRDefault="003D4A7A" w:rsidP="00D63ECB">
      <w:pPr>
        <w:rPr>
          <w:rFonts w:asciiTheme="minorHAnsi" w:hAnsiTheme="minorHAnsi" w:cs="Arial"/>
          <w:b/>
          <w:bCs/>
          <w:sz w:val="28"/>
          <w:szCs w:val="28"/>
        </w:rPr>
      </w:pPr>
      <w:r w:rsidRPr="00074158">
        <w:rPr>
          <w:rFonts w:asciiTheme="minorHAnsi" w:hAnsiTheme="minorHAnsi" w:cs="Arial"/>
          <w:b/>
          <w:bCs/>
          <w:sz w:val="28"/>
          <w:szCs w:val="28"/>
        </w:rPr>
        <w:t xml:space="preserve">Section 3: </w:t>
      </w:r>
      <w:r w:rsidR="00D63ECB">
        <w:rPr>
          <w:rFonts w:asciiTheme="minorHAnsi" w:hAnsiTheme="minorHAnsi" w:cs="Arial"/>
          <w:b/>
          <w:bCs/>
          <w:sz w:val="28"/>
          <w:szCs w:val="28"/>
        </w:rPr>
        <w:t>Description of proposed solution</w:t>
      </w:r>
    </w:p>
    <w:p w14:paraId="20BF47F2" w14:textId="7EA8E1D5" w:rsidR="009B4627" w:rsidRPr="00074158" w:rsidRDefault="009B4627" w:rsidP="00C001F9">
      <w:pPr>
        <w:rPr>
          <w:rFonts w:asciiTheme="minorHAnsi" w:hAnsiTheme="minorHAnsi" w:cs="Arial"/>
          <w:b/>
          <w:bCs/>
          <w:sz w:val="28"/>
          <w:szCs w:val="28"/>
        </w:rPr>
      </w:pPr>
    </w:p>
    <w:tbl>
      <w:tblPr>
        <w:tblW w:w="10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</w:tblCellMar>
        <w:tblLook w:val="01E0" w:firstRow="1" w:lastRow="1" w:firstColumn="1" w:lastColumn="1" w:noHBand="0" w:noVBand="0"/>
      </w:tblPr>
      <w:tblGrid>
        <w:gridCol w:w="10176"/>
      </w:tblGrid>
      <w:tr w:rsidR="003D4A7A" w:rsidRPr="006B1220" w14:paraId="36098742" w14:textId="77777777" w:rsidTr="279484F4">
        <w:tc>
          <w:tcPr>
            <w:tcW w:w="10176" w:type="dxa"/>
          </w:tcPr>
          <w:p w14:paraId="1B6D38F2" w14:textId="7E9B91BF" w:rsidR="00716E5C" w:rsidRPr="00D23E8C" w:rsidRDefault="00716E5C" w:rsidP="00716E5C">
            <w:pPr>
              <w:rPr>
                <w:rFonts w:asciiTheme="minorHAnsi" w:hAnsiTheme="minorHAnsi" w:cs="Arial"/>
                <w:sz w:val="22"/>
                <w:szCs w:val="22"/>
              </w:rPr>
            </w:pPr>
            <w:bookmarkStart w:id="2" w:name="_Hlk73455602"/>
            <w:bookmarkStart w:id="3" w:name="_Hlk78541056"/>
            <w:r w:rsidRPr="00D23E8C">
              <w:rPr>
                <w:rFonts w:asciiTheme="minorHAnsi" w:hAnsiTheme="minorHAnsi" w:cs="Arial"/>
                <w:sz w:val="22"/>
                <w:szCs w:val="22"/>
              </w:rPr>
              <w:t xml:space="preserve">The </w:t>
            </w:r>
            <w:r w:rsidRPr="00D23E8C">
              <w:rPr>
                <w:rFonts w:asciiTheme="minorHAnsi" w:hAnsiTheme="minorHAnsi" w:cs="Arial"/>
                <w:b/>
                <w:sz w:val="22"/>
                <w:szCs w:val="22"/>
              </w:rPr>
              <w:t>DDNTA-v</w:t>
            </w:r>
            <w:r w:rsidR="00193947">
              <w:rPr>
                <w:rFonts w:asciiTheme="minorHAnsi" w:hAnsiTheme="minorHAnsi" w:cs="Arial"/>
                <w:b/>
                <w:sz w:val="22"/>
                <w:szCs w:val="22"/>
              </w:rPr>
              <w:t>5.14</w:t>
            </w:r>
            <w:r w:rsidR="0009271D">
              <w:rPr>
                <w:rFonts w:asciiTheme="minorHAnsi" w:hAnsiTheme="minorHAnsi" w:cs="Arial"/>
                <w:b/>
                <w:sz w:val="22"/>
                <w:szCs w:val="22"/>
              </w:rPr>
              <w:t>.</w:t>
            </w:r>
            <w:r w:rsidR="00536D25">
              <w:rPr>
                <w:rFonts w:asciiTheme="minorHAnsi" w:hAnsiTheme="minorHAnsi" w:cs="Arial"/>
                <w:b/>
                <w:sz w:val="22"/>
                <w:szCs w:val="22"/>
              </w:rPr>
              <w:t>1</w:t>
            </w:r>
            <w:r w:rsidRPr="00D23E8C">
              <w:rPr>
                <w:rFonts w:asciiTheme="minorHAnsi" w:hAnsiTheme="minorHAnsi" w:cs="Arial"/>
                <w:b/>
                <w:sz w:val="22"/>
                <w:szCs w:val="22"/>
              </w:rPr>
              <w:t xml:space="preserve"> (incl. Appendix Q2) and 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 xml:space="preserve">the </w:t>
            </w:r>
            <w:r w:rsidRPr="00D23E8C">
              <w:rPr>
                <w:rFonts w:asciiTheme="minorHAnsi" w:hAnsiTheme="minorHAnsi" w:cs="Arial"/>
                <w:b/>
                <w:sz w:val="22"/>
                <w:szCs w:val="22"/>
              </w:rPr>
              <w:t>CSE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>-v51.</w:t>
            </w:r>
            <w:r w:rsidR="00661F23">
              <w:rPr>
                <w:rFonts w:asciiTheme="minorHAnsi" w:hAnsiTheme="minorHAnsi" w:cs="Arial"/>
                <w:b/>
                <w:sz w:val="22"/>
                <w:szCs w:val="22"/>
              </w:rPr>
              <w:t>6.0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 w:rsidRPr="00D23E8C">
              <w:rPr>
                <w:rFonts w:asciiTheme="minorHAnsi" w:hAnsiTheme="minorHAnsi" w:cs="Arial"/>
                <w:sz w:val="22"/>
                <w:szCs w:val="22"/>
              </w:rPr>
              <w:t>shall be corrected as follows</w:t>
            </w:r>
            <w:r w:rsidRPr="00D23E8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D23E8C">
              <w:rPr>
                <w:rFonts w:asciiTheme="minorHAnsi" w:hAnsiTheme="minorHAnsi" w:cs="Arial"/>
                <w:sz w:val="22"/>
                <w:szCs w:val="22"/>
              </w:rPr>
              <w:t xml:space="preserve">(addition of </w:t>
            </w:r>
            <w:r w:rsidRPr="00FA5ABD">
              <w:rPr>
                <w:rFonts w:asciiTheme="minorHAnsi" w:hAnsiTheme="minorHAnsi" w:cs="Arial"/>
                <w:b/>
                <w:sz w:val="22"/>
                <w:szCs w:val="22"/>
                <w:highlight w:val="yellow"/>
              </w:rPr>
              <w:t>text highlighted in yellow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– removal of </w:t>
            </w:r>
            <w:r w:rsidRPr="00FA5ABD">
              <w:rPr>
                <w:rFonts w:asciiTheme="minorHAnsi" w:hAnsiTheme="minorHAnsi" w:cs="Arial"/>
                <w:strike/>
                <w:color w:val="FF0000"/>
                <w:sz w:val="22"/>
                <w:szCs w:val="22"/>
              </w:rPr>
              <w:t xml:space="preserve">text with </w:t>
            </w:r>
            <w:proofErr w:type="gramStart"/>
            <w:r w:rsidRPr="00FA5ABD">
              <w:rPr>
                <w:rFonts w:asciiTheme="minorHAnsi" w:hAnsiTheme="minorHAnsi" w:cs="Arial"/>
                <w:strike/>
                <w:color w:val="FF0000"/>
                <w:sz w:val="22"/>
                <w:szCs w:val="22"/>
              </w:rPr>
              <w:t>strikethrough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D23E8C">
              <w:rPr>
                <w:rFonts w:asciiTheme="minorHAnsi" w:hAnsiTheme="minorHAnsi" w:cs="Arial"/>
                <w:sz w:val="22"/>
                <w:szCs w:val="22"/>
              </w:rPr>
              <w:t>)</w:t>
            </w:r>
            <w:proofErr w:type="gramEnd"/>
            <w:r w:rsidRPr="00D23E8C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p w14:paraId="750A03FD" w14:textId="43EF6D76" w:rsidR="0021411D" w:rsidRDefault="0021411D" w:rsidP="0021411D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</w:p>
          <w:p w14:paraId="2E05702F" w14:textId="1411E038" w:rsidR="0015379E" w:rsidRDefault="0071299E" w:rsidP="0015379E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>Based on the aforementioned analysis,</w:t>
            </w:r>
            <w:bookmarkEnd w:id="2"/>
            <w:r w:rsidR="00140DDF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</w:t>
            </w:r>
            <w:bookmarkEnd w:id="3"/>
            <w:r w:rsidR="0015379E" w:rsidRPr="008B1171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a </w:t>
            </w:r>
            <w:r w:rsidR="002840B5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new </w:t>
            </w:r>
            <w:r w:rsidR="00D00374" w:rsidRPr="00D00374">
              <w:rPr>
                <w:rFonts w:asciiTheme="minorHAnsi" w:hAnsiTheme="minorHAnsi" w:cs="Arial"/>
                <w:sz w:val="22"/>
                <w:szCs w:val="22"/>
                <w:lang w:val="en-IE"/>
              </w:rPr>
              <w:t>Guideline for Transition (BRT)</w:t>
            </w:r>
            <w:r w:rsidR="00D00374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</w:t>
            </w:r>
            <w:r w:rsidR="0015379E" w:rsidRPr="008B1171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will be assigned on the Data Item ‘CONSIGNMENT.HOUSE CONSIGNMENT. CONSIGNMENT ITEM. </w:t>
            </w:r>
            <w:r w:rsidR="00A2676E" w:rsidRPr="00A2676E">
              <w:rPr>
                <w:rFonts w:asciiTheme="minorHAnsi" w:hAnsiTheme="minorHAnsi" w:cs="Arial"/>
                <w:sz w:val="22"/>
                <w:szCs w:val="22"/>
                <w:highlight w:val="cyan"/>
                <w:lang w:val="en-IE"/>
              </w:rPr>
              <w:t xml:space="preserve">SUPPORTING </w:t>
            </w:r>
            <w:proofErr w:type="spellStart"/>
            <w:r w:rsidR="00A2676E" w:rsidRPr="00A2676E">
              <w:rPr>
                <w:rFonts w:asciiTheme="minorHAnsi" w:hAnsiTheme="minorHAnsi" w:cs="Arial"/>
                <w:sz w:val="22"/>
                <w:szCs w:val="22"/>
                <w:highlight w:val="cyan"/>
                <w:lang w:val="en-IE"/>
              </w:rPr>
              <w:t>DOCUMENT</w:t>
            </w:r>
            <w:r w:rsidR="0015379E" w:rsidRPr="008B1171">
              <w:rPr>
                <w:rFonts w:asciiTheme="minorHAnsi" w:hAnsiTheme="minorHAnsi" w:cs="Arial"/>
                <w:sz w:val="22"/>
                <w:szCs w:val="22"/>
                <w:lang w:val="en-IE"/>
              </w:rPr>
              <w:t>.Type</w:t>
            </w:r>
            <w:proofErr w:type="spellEnd"/>
            <w:r w:rsidR="0015379E" w:rsidRPr="008B1171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’ to declare that during the Transitional Period (TP), the </w:t>
            </w:r>
            <w:r w:rsidR="00D00374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native </w:t>
            </w:r>
            <w:r w:rsidR="0015379E" w:rsidRPr="008B1171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external domain messages </w:t>
            </w:r>
            <w:proofErr w:type="gramStart"/>
            <w:r w:rsidR="0015379E" w:rsidRPr="008B1171">
              <w:rPr>
                <w:rFonts w:asciiTheme="minorHAnsi" w:hAnsiTheme="minorHAnsi" w:cs="Arial"/>
                <w:sz w:val="22"/>
                <w:szCs w:val="22"/>
                <w:lang w:val="en-IE"/>
              </w:rPr>
              <w:t>e.g.</w:t>
            </w:r>
            <w:proofErr w:type="gramEnd"/>
            <w:r w:rsidR="0015379E" w:rsidRPr="008B1171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CC015C, CC013C sent to the National Transit Application shall not include the value ‘</w:t>
            </w:r>
            <w:r w:rsidR="00506FE4">
              <w:rPr>
                <w:rFonts w:asciiTheme="minorHAnsi" w:hAnsiTheme="minorHAnsi" w:cs="Arial"/>
                <w:sz w:val="22"/>
                <w:szCs w:val="22"/>
                <w:lang w:val="en-IE"/>
              </w:rPr>
              <w:t>N</w:t>
            </w:r>
            <w:r w:rsidR="0015379E" w:rsidRPr="008B1171">
              <w:rPr>
                <w:rFonts w:asciiTheme="minorHAnsi" w:hAnsiTheme="minorHAnsi" w:cs="Arial"/>
                <w:sz w:val="22"/>
                <w:szCs w:val="22"/>
                <w:lang w:val="en-IE"/>
              </w:rPr>
              <w:t>ZZZ’, and that the value ‘</w:t>
            </w:r>
            <w:r w:rsidR="00506FE4">
              <w:rPr>
                <w:rFonts w:asciiTheme="minorHAnsi" w:hAnsiTheme="minorHAnsi" w:cs="Arial"/>
                <w:sz w:val="22"/>
                <w:szCs w:val="22"/>
                <w:lang w:val="en-IE"/>
              </w:rPr>
              <w:t>N</w:t>
            </w:r>
            <w:r w:rsidR="0015379E" w:rsidRPr="008B1171">
              <w:rPr>
                <w:rFonts w:asciiTheme="minorHAnsi" w:hAnsiTheme="minorHAnsi" w:cs="Arial"/>
                <w:sz w:val="22"/>
                <w:szCs w:val="22"/>
                <w:lang w:val="en-IE"/>
              </w:rPr>
              <w:t>ZZZ’ is valid in CL</w:t>
            </w:r>
            <w:r w:rsidR="00506FE4">
              <w:rPr>
                <w:rFonts w:asciiTheme="minorHAnsi" w:hAnsiTheme="minorHAnsi" w:cs="Arial"/>
                <w:sz w:val="22"/>
                <w:szCs w:val="22"/>
                <w:lang w:val="en-IE"/>
              </w:rPr>
              <w:t>213</w:t>
            </w:r>
            <w:r w:rsidR="0015379E" w:rsidRPr="008B1171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during TP, only in case the value ‘</w:t>
            </w:r>
            <w:r w:rsidR="00506FE4">
              <w:rPr>
                <w:rFonts w:asciiTheme="minorHAnsi" w:hAnsiTheme="minorHAnsi" w:cs="Arial"/>
                <w:sz w:val="22"/>
                <w:szCs w:val="22"/>
                <w:lang w:val="en-IE"/>
              </w:rPr>
              <w:t>N</w:t>
            </w:r>
            <w:r w:rsidR="0015379E" w:rsidRPr="008B1171">
              <w:rPr>
                <w:rFonts w:asciiTheme="minorHAnsi" w:hAnsiTheme="minorHAnsi" w:cs="Arial"/>
                <w:sz w:val="22"/>
                <w:szCs w:val="22"/>
                <w:lang w:val="en-IE"/>
              </w:rPr>
              <w:t>ZZZ’ is the result of the upgrade by the National Transit Application of a legacy</w:t>
            </w:r>
            <w:r w:rsidR="002840B5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</w:t>
            </w:r>
            <w:r w:rsidR="0015379E" w:rsidRPr="008B1171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message. </w:t>
            </w:r>
          </w:p>
          <w:p w14:paraId="634C5C87" w14:textId="77777777" w:rsidR="009C438E" w:rsidRPr="008B1171" w:rsidRDefault="009C438E" w:rsidP="0015379E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</w:p>
          <w:p w14:paraId="682BECA5" w14:textId="25E4C356" w:rsidR="00B364B4" w:rsidRDefault="00B364B4" w:rsidP="00B364B4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 w:rsidRPr="00707862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The proposed numbering for the new </w:t>
            </w:r>
            <w:r w:rsidR="002840B5" w:rsidRPr="002840B5">
              <w:rPr>
                <w:rFonts w:asciiTheme="minorHAnsi" w:hAnsiTheme="minorHAnsi" w:cs="Arial"/>
                <w:sz w:val="22"/>
                <w:szCs w:val="22"/>
                <w:lang w:val="en-IE"/>
              </w:rPr>
              <w:t>Guidelines for Transition (BRT)</w:t>
            </w:r>
            <w:r w:rsidRPr="00707862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, based on DDCOM-v20.3.0 </w:t>
            </w:r>
            <w:proofErr w:type="spellStart"/>
            <w:r w:rsidRPr="00707862">
              <w:rPr>
                <w:rFonts w:asciiTheme="minorHAnsi" w:hAnsiTheme="minorHAnsi" w:cs="Arial"/>
                <w:sz w:val="22"/>
                <w:szCs w:val="22"/>
                <w:lang w:val="en-IE"/>
              </w:rPr>
              <w:t>Sf</w:t>
            </w:r>
            <w:r w:rsidR="00536D25">
              <w:rPr>
                <w:rFonts w:asciiTheme="minorHAnsi" w:hAnsiTheme="minorHAnsi" w:cs="Arial"/>
                <w:sz w:val="22"/>
                <w:szCs w:val="22"/>
                <w:lang w:val="en-IE"/>
              </w:rPr>
              <w:t>A</w:t>
            </w:r>
            <w:proofErr w:type="spellEnd"/>
            <w:r w:rsidRPr="00707862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in section “IV.4-Numbering Convention for Rules &amp; Conditions (R/C/T/TRT/BRT/S/G) for NCTS-P5 and AES-P1”, will </w:t>
            </w:r>
            <w:r w:rsidRPr="00405C7B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be </w:t>
            </w:r>
            <w:r w:rsidR="00CD39DD" w:rsidRPr="00CD39DD">
              <w:rPr>
                <w:rFonts w:asciiTheme="minorHAnsi" w:hAnsiTheme="minorHAnsi" w:cs="Arial"/>
                <w:b/>
                <w:bCs/>
                <w:sz w:val="22"/>
                <w:szCs w:val="22"/>
                <w:u w:val="single"/>
                <w:lang w:val="en-IE"/>
              </w:rPr>
              <w:t>B1002</w:t>
            </w:r>
            <w:r w:rsidRPr="00B364B4">
              <w:rPr>
                <w:rFonts w:asciiTheme="minorHAnsi" w:hAnsiTheme="minorHAnsi" w:cs="Arial"/>
                <w:b/>
                <w:bCs/>
                <w:sz w:val="22"/>
                <w:szCs w:val="22"/>
                <w:u w:val="single"/>
                <w:lang w:val="en-IE"/>
              </w:rPr>
              <w:t xml:space="preserve">. </w:t>
            </w:r>
            <w:r w:rsidR="004A32DD" w:rsidRPr="004A32DD">
              <w:rPr>
                <w:rFonts w:asciiTheme="minorHAnsi" w:hAnsiTheme="minorHAnsi" w:cs="Arial"/>
                <w:sz w:val="22"/>
                <w:szCs w:val="22"/>
                <w:lang w:val="en-IE"/>
              </w:rPr>
              <w:t>The wording of</w:t>
            </w:r>
            <w:r w:rsidR="004A32DD" w:rsidRPr="00CD39DD">
              <w:rPr>
                <w:rFonts w:asciiTheme="minorHAnsi" w:hAnsiTheme="minorHAnsi" w:cs="Arial"/>
                <w:b/>
                <w:bCs/>
                <w:sz w:val="22"/>
                <w:szCs w:val="22"/>
                <w:u w:val="single"/>
                <w:lang w:val="en-IE"/>
              </w:rPr>
              <w:t xml:space="preserve"> </w:t>
            </w:r>
            <w:r w:rsidR="00CD39DD" w:rsidRPr="00CD39DD">
              <w:rPr>
                <w:rFonts w:asciiTheme="minorHAnsi" w:hAnsiTheme="minorHAnsi" w:cs="Arial"/>
                <w:b/>
                <w:bCs/>
                <w:sz w:val="22"/>
                <w:szCs w:val="22"/>
                <w:u w:val="single"/>
                <w:lang w:val="en-IE"/>
              </w:rPr>
              <w:t>B1002</w:t>
            </w:r>
            <w:r w:rsidR="004A32DD" w:rsidRPr="00CD39DD">
              <w:rPr>
                <w:rFonts w:asciiTheme="minorHAnsi" w:hAnsiTheme="minorHAnsi" w:cs="Arial"/>
                <w:b/>
                <w:bCs/>
                <w:sz w:val="22"/>
                <w:szCs w:val="22"/>
                <w:u w:val="single"/>
                <w:lang w:val="en-IE"/>
              </w:rPr>
              <w:t xml:space="preserve"> </w:t>
            </w:r>
            <w:r w:rsidR="004A32DD" w:rsidRPr="004A32DD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will be the following: </w:t>
            </w:r>
          </w:p>
          <w:p w14:paraId="54268193" w14:textId="77777777" w:rsidR="00133637" w:rsidRDefault="00133637" w:rsidP="00B364B4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</w:p>
          <w:p w14:paraId="30FB00C3" w14:textId="77777777" w:rsidR="004A32DD" w:rsidRPr="004A32DD" w:rsidRDefault="004A32DD" w:rsidP="004A32DD">
            <w:pPr>
              <w:rPr>
                <w:rFonts w:asciiTheme="minorHAnsi" w:hAnsiTheme="minorHAnsi" w:cs="Arial"/>
                <w:b/>
                <w:bCs/>
                <w:sz w:val="22"/>
                <w:szCs w:val="22"/>
                <w:highlight w:val="yellow"/>
                <w:lang w:val="en-IE"/>
              </w:rPr>
            </w:pPr>
            <w:r w:rsidRPr="004A32DD">
              <w:rPr>
                <w:rFonts w:asciiTheme="minorHAnsi" w:hAnsiTheme="minorHAnsi" w:cs="Arial"/>
                <w:b/>
                <w:bCs/>
                <w:sz w:val="22"/>
                <w:szCs w:val="22"/>
                <w:highlight w:val="yellow"/>
                <w:lang w:val="en-IE"/>
              </w:rPr>
              <w:t>Technical Description:</w:t>
            </w:r>
          </w:p>
          <w:p w14:paraId="28590019" w14:textId="0858FA82" w:rsidR="004A32DD" w:rsidRDefault="004A32DD" w:rsidP="004A32DD">
            <w:pPr>
              <w:rPr>
                <w:rFonts w:asciiTheme="minorHAnsi" w:hAnsiTheme="minorHAnsi" w:cs="Arial"/>
                <w:sz w:val="22"/>
                <w:szCs w:val="22"/>
                <w:highlight w:val="yellow"/>
                <w:lang w:val="en-IE"/>
              </w:rPr>
            </w:pPr>
            <w:r w:rsidRPr="004A32DD">
              <w:rPr>
                <w:rFonts w:asciiTheme="minorHAnsi" w:hAnsiTheme="minorHAnsi" w:cs="Arial"/>
                <w:sz w:val="22"/>
                <w:szCs w:val="22"/>
                <w:highlight w:val="yellow"/>
                <w:lang w:val="en-IE"/>
              </w:rPr>
              <w:t>N/A</w:t>
            </w:r>
          </w:p>
          <w:p w14:paraId="588EF4F0" w14:textId="77777777" w:rsidR="00AC0E3B" w:rsidRPr="004A32DD" w:rsidRDefault="00AC0E3B" w:rsidP="004A32DD">
            <w:pPr>
              <w:rPr>
                <w:rFonts w:asciiTheme="minorHAnsi" w:hAnsiTheme="minorHAnsi" w:cs="Arial"/>
                <w:sz w:val="22"/>
                <w:szCs w:val="22"/>
                <w:highlight w:val="yellow"/>
                <w:lang w:val="en-IE"/>
              </w:rPr>
            </w:pPr>
          </w:p>
          <w:p w14:paraId="72E57731" w14:textId="0D9AD7E4" w:rsidR="006E2CA1" w:rsidRPr="00AC0E3B" w:rsidRDefault="004A32DD" w:rsidP="00AC0E3B">
            <w:pPr>
              <w:rPr>
                <w:rFonts w:asciiTheme="minorHAnsi" w:hAnsiTheme="minorHAnsi" w:cs="Arial"/>
                <w:b/>
                <w:bCs/>
                <w:sz w:val="22"/>
                <w:szCs w:val="22"/>
                <w:highlight w:val="yellow"/>
                <w:lang w:val="en-IE"/>
              </w:rPr>
            </w:pPr>
            <w:r w:rsidRPr="004A32DD">
              <w:rPr>
                <w:rFonts w:asciiTheme="minorHAnsi" w:hAnsiTheme="minorHAnsi" w:cs="Arial"/>
                <w:b/>
                <w:bCs/>
                <w:sz w:val="22"/>
                <w:szCs w:val="22"/>
                <w:highlight w:val="yellow"/>
                <w:lang w:val="en-IE"/>
              </w:rPr>
              <w:t>Functional Description:</w:t>
            </w:r>
          </w:p>
          <w:p w14:paraId="5ECE3BCD" w14:textId="351FEA77" w:rsidR="006E2CA1" w:rsidRPr="006E2CA1" w:rsidRDefault="006E2CA1" w:rsidP="004A32DD">
            <w:pPr>
              <w:jc w:val="both"/>
              <w:rPr>
                <w:rFonts w:asciiTheme="minorHAnsi" w:hAnsiTheme="minorHAnsi" w:cs="Arial"/>
                <w:sz w:val="22"/>
                <w:szCs w:val="22"/>
                <w:highlight w:val="cyan"/>
              </w:rPr>
            </w:pPr>
            <w:r w:rsidRPr="006E2CA1">
              <w:rPr>
                <w:rFonts w:asciiTheme="minorHAnsi" w:hAnsiTheme="minorHAnsi" w:cs="Arial"/>
                <w:sz w:val="22"/>
                <w:szCs w:val="22"/>
                <w:highlight w:val="cyan"/>
                <w:lang w:val="en-IE"/>
              </w:rPr>
              <w:t xml:space="preserve">During the Transitional Period (TP), the native external domain messages </w:t>
            </w:r>
            <w:proofErr w:type="gramStart"/>
            <w:r w:rsidRPr="006E2CA1">
              <w:rPr>
                <w:rFonts w:asciiTheme="minorHAnsi" w:hAnsiTheme="minorHAnsi" w:cs="Arial"/>
                <w:sz w:val="22"/>
                <w:szCs w:val="22"/>
                <w:highlight w:val="cyan"/>
                <w:lang w:val="en-IE"/>
              </w:rPr>
              <w:t>e.g.</w:t>
            </w:r>
            <w:proofErr w:type="gramEnd"/>
            <w:r w:rsidRPr="006E2CA1">
              <w:rPr>
                <w:rFonts w:asciiTheme="minorHAnsi" w:hAnsiTheme="minorHAnsi" w:cs="Arial"/>
                <w:sz w:val="22"/>
                <w:szCs w:val="22"/>
                <w:highlight w:val="cyan"/>
                <w:lang w:val="en-IE"/>
              </w:rPr>
              <w:t xml:space="preserve"> CC015C, CC013C shall not include the value ‘NZZZ’. The value ‘NZZZ’ is valid in CL213- </w:t>
            </w:r>
            <w:proofErr w:type="spellStart"/>
            <w:r w:rsidRPr="006E2CA1">
              <w:rPr>
                <w:rFonts w:asciiTheme="minorHAnsi" w:hAnsiTheme="minorHAnsi" w:cs="Arial"/>
                <w:sz w:val="22"/>
                <w:szCs w:val="22"/>
                <w:highlight w:val="cyan"/>
                <w:lang w:val="en-IE"/>
              </w:rPr>
              <w:t>SupportingDocument</w:t>
            </w:r>
            <w:r w:rsidR="00B40469">
              <w:rPr>
                <w:rFonts w:asciiTheme="minorHAnsi" w:hAnsiTheme="minorHAnsi" w:cs="Arial"/>
                <w:sz w:val="22"/>
                <w:szCs w:val="22"/>
                <w:highlight w:val="cyan"/>
                <w:lang w:val="en-IE"/>
              </w:rPr>
              <w:t>Type</w:t>
            </w:r>
            <w:proofErr w:type="spellEnd"/>
            <w:r w:rsidRPr="006E2CA1">
              <w:rPr>
                <w:rFonts w:asciiTheme="minorHAnsi" w:hAnsiTheme="minorHAnsi" w:cs="Arial"/>
                <w:sz w:val="22"/>
                <w:szCs w:val="22"/>
                <w:highlight w:val="cyan"/>
                <w:lang w:val="en-IE"/>
              </w:rPr>
              <w:t xml:space="preserve"> during TP, only in case the value ‘NZZZ’ is the result of the upgrade by the National Transit Application of a legacy message (</w:t>
            </w:r>
            <w:proofErr w:type="gramStart"/>
            <w:r w:rsidRPr="006E2CA1">
              <w:rPr>
                <w:rFonts w:asciiTheme="minorHAnsi" w:hAnsiTheme="minorHAnsi" w:cs="Arial"/>
                <w:sz w:val="22"/>
                <w:szCs w:val="22"/>
                <w:highlight w:val="cyan"/>
                <w:lang w:val="en-IE"/>
              </w:rPr>
              <w:t>e.g.</w:t>
            </w:r>
            <w:proofErr w:type="gramEnd"/>
            <w:r w:rsidRPr="006E2CA1">
              <w:rPr>
                <w:rFonts w:asciiTheme="minorHAnsi" w:hAnsiTheme="minorHAnsi" w:cs="Arial"/>
                <w:sz w:val="22"/>
                <w:szCs w:val="22"/>
                <w:highlight w:val="cyan"/>
                <w:lang w:val="en-IE"/>
              </w:rPr>
              <w:t xml:space="preserve"> CD001B upgraded into CD001C).</w:t>
            </w:r>
          </w:p>
          <w:p w14:paraId="3953870D" w14:textId="77777777" w:rsidR="00CD39DD" w:rsidRPr="008B1171" w:rsidRDefault="00CD39DD" w:rsidP="004A32DD">
            <w:pPr>
              <w:jc w:val="both"/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</w:p>
          <w:p w14:paraId="0CC02673" w14:textId="67FBF2F0" w:rsidR="004A32DD" w:rsidRDefault="004A32DD" w:rsidP="00F36A4A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The </w:t>
            </w:r>
            <w:r w:rsidRPr="008B1171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Guideline will be assigned on the Data Item ‘CONSIGNMENT.HOUSE CONSIGNMENT. CONSIGNMENT ITEM. </w:t>
            </w:r>
            <w:r w:rsidR="006D506D" w:rsidRPr="00A2676E">
              <w:rPr>
                <w:rFonts w:asciiTheme="minorHAnsi" w:hAnsiTheme="minorHAnsi" w:cs="Arial"/>
                <w:sz w:val="22"/>
                <w:szCs w:val="22"/>
                <w:highlight w:val="cyan"/>
                <w:lang w:val="en-IE"/>
              </w:rPr>
              <w:t xml:space="preserve">SUPPORTING </w:t>
            </w:r>
            <w:proofErr w:type="spellStart"/>
            <w:r w:rsidR="006D506D" w:rsidRPr="00A2676E">
              <w:rPr>
                <w:rFonts w:asciiTheme="minorHAnsi" w:hAnsiTheme="minorHAnsi" w:cs="Arial"/>
                <w:sz w:val="22"/>
                <w:szCs w:val="22"/>
                <w:highlight w:val="cyan"/>
                <w:lang w:val="en-IE"/>
              </w:rPr>
              <w:t>DOCUMENT</w:t>
            </w:r>
            <w:r w:rsidRPr="008B1171">
              <w:rPr>
                <w:rFonts w:asciiTheme="minorHAnsi" w:hAnsiTheme="minorHAnsi" w:cs="Arial"/>
                <w:sz w:val="22"/>
                <w:szCs w:val="22"/>
                <w:lang w:val="en-IE"/>
              </w:rPr>
              <w:t>.Type</w:t>
            </w:r>
            <w:proofErr w:type="spellEnd"/>
            <w:r w:rsidRPr="008B1171">
              <w:rPr>
                <w:rFonts w:asciiTheme="minorHAnsi" w:hAnsiTheme="minorHAnsi" w:cs="Arial"/>
                <w:sz w:val="22"/>
                <w:szCs w:val="22"/>
                <w:lang w:val="en-IE"/>
              </w:rPr>
              <w:t>’</w:t>
            </w:r>
            <w:r w:rsidR="00434406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in messages </w:t>
            </w: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CD001C, CD003C, CD012C, CC013C, CC015C, CC017C, CD018C, </w:t>
            </w:r>
            <w:r w:rsidR="00434406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CC029C, CD038C, CC043C, CC044C, CD050C, CD115C, CD160C and CD165C. </w:t>
            </w:r>
          </w:p>
          <w:p w14:paraId="0DDF558D" w14:textId="4689F54A" w:rsidR="00E440D9" w:rsidRDefault="00E440D9" w:rsidP="00F36A4A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</w:p>
          <w:p w14:paraId="431F31EF" w14:textId="0FCCA9E3" w:rsidR="006A777D" w:rsidRDefault="006A777D" w:rsidP="006A777D">
            <w:pPr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>B1002:</w:t>
            </w:r>
          </w:p>
          <w:p w14:paraId="1ECB659C" w14:textId="0267341D" w:rsidR="006A777D" w:rsidRDefault="006A777D" w:rsidP="006A777D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>Validated by Sender: -</w:t>
            </w:r>
          </w:p>
          <w:p w14:paraId="7C05C598" w14:textId="633D42BF" w:rsidR="006A777D" w:rsidRDefault="006A777D" w:rsidP="006A777D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>Validated by Recipient: -</w:t>
            </w:r>
          </w:p>
          <w:p w14:paraId="3593E655" w14:textId="77777777" w:rsidR="006A777D" w:rsidRDefault="006A777D" w:rsidP="00F36A4A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</w:p>
          <w:p w14:paraId="7D4B22FB" w14:textId="77777777" w:rsidR="006A777D" w:rsidRDefault="006A777D" w:rsidP="00F36A4A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</w:p>
          <w:p w14:paraId="3DF624CF" w14:textId="645C34AC" w:rsidR="00E440D9" w:rsidRDefault="00E440D9" w:rsidP="00E440D9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 w:rsidRPr="00F83F1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shd w:val="clear" w:color="auto" w:fill="FFFFFF"/>
              </w:rPr>
              <w:t>NCTS-Data Mapping- v0.4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shd w:val="clear" w:color="auto" w:fill="FFFFFF"/>
              </w:rPr>
              <w:t>3</w:t>
            </w:r>
            <w:r w:rsidRPr="00F83F1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shd w:val="clear" w:color="auto" w:fill="FFFFFF"/>
              </w:rPr>
              <w:t xml:space="preserve"> file:</w:t>
            </w:r>
            <w:r w:rsidRPr="00F83F16">
              <w:rPr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 xml:space="preserve"> “NCTS-Data Mapping- v0.4</w:t>
            </w:r>
            <w:r>
              <w:rPr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>3</w:t>
            </w:r>
            <w:r w:rsidRPr="00F83F16">
              <w:rPr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>” file will be updated to depict the change that is described above, regarding the messag</w:t>
            </w:r>
            <w:r>
              <w:rPr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 xml:space="preserve">es </w:t>
            </w:r>
            <w:r w:rsidRPr="00145FB8">
              <w:rPr>
                <w:rFonts w:asciiTheme="minorHAnsi" w:hAnsiTheme="minorHAnsi" w:cs="Arial"/>
                <w:sz w:val="22"/>
                <w:szCs w:val="22"/>
                <w:lang w:val="en-IE"/>
              </w:rPr>
              <w:t>CD001C, CD003C, CC013C, CC015C,</w:t>
            </w: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CC029C,</w:t>
            </w:r>
            <w:r w:rsidRPr="00145FB8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CD038C, </w:t>
            </w: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CC043C, CC044C, </w:t>
            </w:r>
            <w:r w:rsidRPr="00145FB8">
              <w:rPr>
                <w:rFonts w:asciiTheme="minorHAnsi" w:hAnsiTheme="minorHAnsi" w:cs="Arial"/>
                <w:sz w:val="22"/>
                <w:szCs w:val="22"/>
                <w:lang w:val="en-IE"/>
              </w:rPr>
              <w:t>CD050C</w:t>
            </w: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and </w:t>
            </w:r>
            <w:r w:rsidRPr="00145FB8">
              <w:rPr>
                <w:rFonts w:asciiTheme="minorHAnsi" w:hAnsiTheme="minorHAnsi" w:cs="Arial"/>
                <w:sz w:val="22"/>
                <w:szCs w:val="22"/>
                <w:lang w:val="en-IE"/>
              </w:rPr>
              <w:t>CD115C</w:t>
            </w: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>.</w:t>
            </w:r>
          </w:p>
          <w:p w14:paraId="405DA6CA" w14:textId="63D47A55" w:rsidR="00F84AA3" w:rsidRDefault="00F84AA3" w:rsidP="00E440D9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</w:p>
          <w:p w14:paraId="1A223688" w14:textId="77777777" w:rsidR="009C438E" w:rsidRDefault="009C438E" w:rsidP="7817D5BC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</w:p>
          <w:p w14:paraId="2FD40D53" w14:textId="750FF906" w:rsidR="00707A3E" w:rsidRDefault="00707A3E" w:rsidP="7817D5BC">
            <w:pPr>
              <w:rPr>
                <w:rFonts w:asciiTheme="minorHAnsi" w:hAnsiTheme="minorHAnsi" w:cs="Arial"/>
                <w:lang w:val="en-IE"/>
              </w:rPr>
            </w:pPr>
          </w:p>
          <w:p w14:paraId="00D16427" w14:textId="77777777" w:rsidR="00707A3E" w:rsidRDefault="00707A3E" w:rsidP="7817D5BC">
            <w:pPr>
              <w:rPr>
                <w:rFonts w:asciiTheme="minorHAnsi" w:hAnsiTheme="minorHAnsi" w:cs="Arial"/>
                <w:lang w:val="en-IE"/>
              </w:rPr>
            </w:pPr>
          </w:p>
          <w:p w14:paraId="432B5724" w14:textId="3136115F" w:rsidR="00F217AE" w:rsidRDefault="00F217AE" w:rsidP="00F217AE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Calibri" w:hAnsi="Calibri" w:cs="Calibri"/>
                <w:sz w:val="22"/>
                <w:szCs w:val="22"/>
              </w:rPr>
            </w:pPr>
            <w:r w:rsidRPr="00316F91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u w:val="single"/>
                <w:lang w:val="en-GB"/>
              </w:rPr>
              <w:t>IMPACT ASSESSMENT:</w:t>
            </w:r>
            <w:r w:rsidRPr="00316F91"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14:paraId="0245302C" w14:textId="77777777" w:rsidR="0083182B" w:rsidRPr="00316F91" w:rsidRDefault="0083182B" w:rsidP="00F217AE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</w:p>
          <w:p w14:paraId="0D9C9DE0" w14:textId="6D03BF73" w:rsidR="0083182B" w:rsidRDefault="00F217AE" w:rsidP="0083182B">
            <w:pPr>
              <w:rPr>
                <w:rFonts w:asciiTheme="minorHAnsi" w:hAnsiTheme="minorHAnsi" w:cstheme="minorBidi"/>
                <w:lang w:val="en-US"/>
              </w:rPr>
            </w:pPr>
            <w:r w:rsidRPr="0083182B">
              <w:rPr>
                <w:rStyle w:val="normaltextrun"/>
                <w:rFonts w:ascii="Calibri" w:hAnsi="Calibri" w:cs="Calibri"/>
                <w:sz w:val="22"/>
                <w:szCs w:val="22"/>
                <w:highlight w:val="cyan"/>
              </w:rPr>
              <w:t xml:space="preserve">This RFC-Proposal describes </w:t>
            </w:r>
            <w:r w:rsidR="00316F91" w:rsidRPr="0083182B">
              <w:rPr>
                <w:rStyle w:val="normaltextrun"/>
                <w:rFonts w:ascii="Calibri" w:hAnsi="Calibri" w:cs="Calibri"/>
                <w:sz w:val="22"/>
                <w:szCs w:val="22"/>
                <w:highlight w:val="cyan"/>
              </w:rPr>
              <w:t xml:space="preserve">the </w:t>
            </w:r>
            <w:r w:rsidRPr="0083182B">
              <w:rPr>
                <w:rStyle w:val="normaltextrun"/>
                <w:rFonts w:ascii="Calibri" w:hAnsi="Calibri" w:cs="Calibri"/>
                <w:sz w:val="22"/>
                <w:szCs w:val="22"/>
                <w:highlight w:val="cyan"/>
              </w:rPr>
              <w:t xml:space="preserve">insertion of new Guideline for Transition. </w:t>
            </w:r>
            <w:r w:rsidR="0083182B" w:rsidRPr="0083182B">
              <w:rPr>
                <w:rStyle w:val="normaltextrun"/>
                <w:rFonts w:ascii="Calibri" w:hAnsi="Calibri" w:cs="Calibri"/>
                <w:sz w:val="22"/>
                <w:szCs w:val="22"/>
                <w:highlight w:val="cyan"/>
                <w:shd w:val="clear" w:color="auto" w:fill="FFFFFF"/>
                <w:lang w:val="en-US"/>
              </w:rPr>
              <w:t>It describes a </w:t>
            </w:r>
            <w:r w:rsidR="0083182B" w:rsidRPr="0083182B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highlight w:val="cyan"/>
                <w:u w:val="single"/>
                <w:shd w:val="clear" w:color="auto" w:fill="FFFFFF"/>
              </w:rPr>
              <w:t>purely documentary</w:t>
            </w:r>
            <w:r w:rsidR="0083182B" w:rsidRPr="0083182B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highlight w:val="cyan"/>
                <w:shd w:val="clear" w:color="auto" w:fill="FFFFFF"/>
              </w:rPr>
              <w:t> </w:t>
            </w:r>
            <w:r w:rsidR="0083182B" w:rsidRPr="0083182B">
              <w:rPr>
                <w:rStyle w:val="normaltextrun"/>
                <w:rFonts w:ascii="Calibri" w:hAnsi="Calibri" w:cs="Calibri"/>
                <w:sz w:val="22"/>
                <w:szCs w:val="22"/>
                <w:highlight w:val="cyan"/>
                <w:shd w:val="clear" w:color="auto" w:fill="FFFFFF"/>
              </w:rPr>
              <w:t>improvement (guideline)</w:t>
            </w:r>
            <w:r w:rsidR="0083182B" w:rsidRPr="0083182B">
              <w:rPr>
                <w:rStyle w:val="normaltextrun"/>
                <w:rFonts w:ascii="Calibri" w:hAnsi="Calibri" w:cs="Calibri"/>
                <w:sz w:val="22"/>
                <w:szCs w:val="22"/>
                <w:highlight w:val="cyan"/>
                <w:shd w:val="clear" w:color="auto" w:fill="FFFFFF"/>
                <w:lang w:val="en-US"/>
              </w:rPr>
              <w:t> with no implementation impact. I</w:t>
            </w:r>
            <w:r w:rsidR="0083182B" w:rsidRPr="0083182B">
              <w:rPr>
                <w:rStyle w:val="normaltextrun"/>
                <w:rFonts w:ascii="Calibri" w:hAnsi="Calibri" w:cs="Calibri"/>
                <w:sz w:val="22"/>
                <w:szCs w:val="22"/>
                <w:highlight w:val="cyan"/>
                <w:shd w:val="clear" w:color="auto" w:fill="FFFFFF"/>
              </w:rPr>
              <w:t>t is considered that the change proposed via the current RFC-Proposal has no impact on business continuity and can therefore be deployed in a </w:t>
            </w:r>
            <w:r w:rsidR="0083182B" w:rsidRPr="0083182B">
              <w:rPr>
                <w:rFonts w:asciiTheme="minorHAnsi" w:hAnsiTheme="minorHAnsi" w:cs="Arial"/>
                <w:b/>
                <w:bCs/>
                <w:sz w:val="22"/>
                <w:szCs w:val="22"/>
                <w:highlight w:val="cyan"/>
                <w:lang w:val="en-US"/>
              </w:rPr>
              <w:t xml:space="preserve">flexible way </w:t>
            </w:r>
            <w:r w:rsidR="0083182B" w:rsidRPr="0083182B">
              <w:rPr>
                <w:rStyle w:val="normaltextrun"/>
                <w:rFonts w:ascii="Calibri" w:hAnsi="Calibri" w:cs="Calibri"/>
                <w:sz w:val="22"/>
                <w:szCs w:val="22"/>
                <w:highlight w:val="cyan"/>
                <w:shd w:val="clear" w:color="auto" w:fill="FFFFFF"/>
              </w:rPr>
              <w:t>approach.</w:t>
            </w:r>
            <w:r w:rsidR="0083182B">
              <w:rPr>
                <w:rStyle w:val="normaltextrun"/>
                <w:rFonts w:ascii="Calibri" w:hAnsi="Calibri" w:cs="Calibri"/>
                <w:sz w:val="22"/>
                <w:szCs w:val="22"/>
                <w:shd w:val="clear" w:color="auto" w:fill="FFFFFF"/>
              </w:rPr>
              <w:t> </w:t>
            </w:r>
            <w:r w:rsidR="0083182B">
              <w:rPr>
                <w:rStyle w:val="eop"/>
                <w:rFonts w:ascii="Calibri" w:hAnsi="Calibri" w:cs="Calibri"/>
                <w:sz w:val="22"/>
                <w:szCs w:val="22"/>
                <w:shd w:val="clear" w:color="auto" w:fill="FFFFFF"/>
              </w:rPr>
              <w:t> </w:t>
            </w:r>
          </w:p>
          <w:p w14:paraId="29483BC1" w14:textId="4C6158F1" w:rsidR="005467EC" w:rsidRPr="0083182B" w:rsidRDefault="005467EC" w:rsidP="005467EC">
            <w:pPr>
              <w:rPr>
                <w:rStyle w:val="normaltextrun"/>
                <w:rFonts w:ascii="Calibri" w:hAnsi="Calibri" w:cs="Calibri"/>
                <w:lang w:val="en-US"/>
              </w:rPr>
            </w:pPr>
          </w:p>
          <w:p w14:paraId="1622644D" w14:textId="532916AE" w:rsidR="000B5EB2" w:rsidRPr="00316F91" w:rsidRDefault="000B5EB2" w:rsidP="001D1F16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  <w:lang w:val="en-GB"/>
              </w:rPr>
            </w:pPr>
          </w:p>
          <w:p w14:paraId="23DAEECE" w14:textId="0DBA8EBC" w:rsidR="00F217AE" w:rsidRPr="00662DCD" w:rsidRDefault="00F217AE" w:rsidP="00F217AE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1D1F16">
              <w:rPr>
                <w:rStyle w:val="normaltextrun"/>
                <w:lang w:val="en-GB"/>
              </w:rPr>
              <w:t> </w:t>
            </w:r>
          </w:p>
          <w:p w14:paraId="43F26500" w14:textId="446B9C43" w:rsidR="00996CBC" w:rsidRDefault="00996CBC" w:rsidP="279484F4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279484F4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IE"/>
              </w:rPr>
              <w:t>Proposed</w:t>
            </w:r>
            <w:r w:rsidRPr="279484F4"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  <w:t> date of applicability in Operations (</w:t>
            </w:r>
            <w:r w:rsidRPr="279484F4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IE"/>
              </w:rPr>
              <w:t>T-Ops</w:t>
            </w:r>
            <w:r w:rsidRPr="279484F4"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  <w:t xml:space="preserve">):   </w:t>
            </w:r>
            <w:r w:rsidR="1FCF537E" w:rsidRPr="279484F4">
              <w:rPr>
                <w:rStyle w:val="normaltextrun"/>
                <w:rFonts w:ascii="Calibri" w:hAnsi="Calibri" w:cs="Calibri"/>
                <w:sz w:val="22"/>
                <w:szCs w:val="22"/>
                <w:highlight w:val="cyan"/>
                <w:lang w:val="en-IE"/>
              </w:rPr>
              <w:t>As soon as possible, at latest 1.12.2023</w:t>
            </w:r>
          </w:p>
          <w:p w14:paraId="45197988" w14:textId="77777777" w:rsidR="00996CBC" w:rsidRDefault="00996CBC" w:rsidP="00996CBC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IE"/>
              </w:rPr>
              <w:t>Proposed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  <w:t> date of applicability in CT (</w:t>
            </w:r>
            <w:r w:rsidRPr="00AD5E6D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IE"/>
              </w:rPr>
              <w:t>T-CT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  <w:t>):                     July 2022 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14:paraId="7D5829A6" w14:textId="77777777" w:rsidR="00996CBC" w:rsidRDefault="00996CBC" w:rsidP="00996CBC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IE"/>
              </w:rPr>
              <w:t>Expected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  <w:t> date of approval by ECCG (</w:t>
            </w:r>
            <w:r w:rsidRPr="00AD5E6D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IE"/>
              </w:rPr>
              <w:t>T-CAB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  <w:t>):                  January 2022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14:paraId="35E591CA" w14:textId="242B36BC" w:rsidR="00F217AE" w:rsidRDefault="00F217AE" w:rsidP="00F217AE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u w:val="single"/>
                <w:lang w:val="en-GB"/>
              </w:rPr>
              <w:t>Impact on transition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  <w:lang w:val="en-GB"/>
              </w:rPr>
              <w:t>: Yes</w:t>
            </w:r>
          </w:p>
          <w:p w14:paraId="4316D357" w14:textId="19402EF1" w:rsidR="00F217AE" w:rsidRDefault="00F217AE" w:rsidP="00F217AE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</w:p>
          <w:p w14:paraId="5DB68C17" w14:textId="77777777" w:rsidR="00F217AE" w:rsidRDefault="00F217AE" w:rsidP="00F217AE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14:paraId="3F29463E" w14:textId="77777777" w:rsidR="00F217AE" w:rsidRPr="00707A3E" w:rsidRDefault="00F217AE" w:rsidP="00F217AE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6"/>
                <w:szCs w:val="16"/>
              </w:rPr>
            </w:pP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14:paraId="10EB453C" w14:textId="07F7AAE1" w:rsidR="00F217AE" w:rsidRPr="00707A3E" w:rsidRDefault="00F217AE" w:rsidP="00D63ECB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707A3E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u w:val="single"/>
              </w:rPr>
              <w:t>Impacted messages:</w:t>
            </w:r>
            <w:r w:rsidR="00D63ECB" w:rsidRPr="00707A3E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u w:val="single"/>
              </w:rPr>
              <w:t xml:space="preserve"> </w:t>
            </w:r>
            <w:r w:rsidRPr="00707A3E">
              <w:rPr>
                <w:rFonts w:asciiTheme="minorHAnsi" w:hAnsiTheme="minorHAnsi" w:cs="Arial"/>
                <w:sz w:val="20"/>
                <w:szCs w:val="20"/>
                <w:lang w:val="en-IE"/>
              </w:rPr>
              <w:t>CD001C</w:t>
            </w:r>
            <w:r w:rsidR="00D63ECB" w:rsidRPr="00707A3E">
              <w:rPr>
                <w:rFonts w:asciiTheme="minorHAnsi" w:hAnsiTheme="minorHAnsi" w:cs="Arial"/>
                <w:sz w:val="20"/>
                <w:szCs w:val="20"/>
                <w:lang w:val="en-IE"/>
              </w:rPr>
              <w:t xml:space="preserve">, </w:t>
            </w:r>
            <w:r w:rsidRPr="00707A3E">
              <w:rPr>
                <w:rFonts w:asciiTheme="minorHAnsi" w:hAnsiTheme="minorHAnsi" w:cs="Arial"/>
                <w:sz w:val="20"/>
                <w:szCs w:val="20"/>
                <w:lang w:val="en-IE"/>
              </w:rPr>
              <w:t>CD003C</w:t>
            </w:r>
            <w:r w:rsidR="00D63ECB" w:rsidRPr="00707A3E">
              <w:rPr>
                <w:rFonts w:asciiTheme="minorHAnsi" w:hAnsiTheme="minorHAnsi" w:cs="Arial"/>
                <w:sz w:val="20"/>
                <w:szCs w:val="20"/>
                <w:lang w:val="en-IE"/>
              </w:rPr>
              <w:t xml:space="preserve">, </w:t>
            </w:r>
            <w:r w:rsidRPr="00707A3E">
              <w:rPr>
                <w:rFonts w:asciiTheme="minorHAnsi" w:hAnsiTheme="minorHAnsi" w:cs="Arial"/>
                <w:sz w:val="20"/>
                <w:szCs w:val="20"/>
                <w:lang w:val="en-IE"/>
              </w:rPr>
              <w:t>CD012C</w:t>
            </w:r>
            <w:r w:rsidR="00D63ECB" w:rsidRPr="00707A3E">
              <w:rPr>
                <w:rFonts w:asciiTheme="minorHAnsi" w:hAnsiTheme="minorHAnsi" w:cs="Arial"/>
                <w:sz w:val="20"/>
                <w:szCs w:val="20"/>
                <w:lang w:val="en-IE"/>
              </w:rPr>
              <w:t xml:space="preserve">, </w:t>
            </w:r>
            <w:r w:rsidRPr="00707A3E">
              <w:rPr>
                <w:rFonts w:asciiTheme="minorHAnsi" w:hAnsiTheme="minorHAnsi" w:cs="Arial"/>
                <w:sz w:val="20"/>
                <w:szCs w:val="20"/>
                <w:lang w:val="en-IE"/>
              </w:rPr>
              <w:t>CC013C</w:t>
            </w:r>
            <w:r w:rsidR="00D63ECB" w:rsidRPr="00707A3E">
              <w:rPr>
                <w:rFonts w:asciiTheme="minorHAnsi" w:hAnsiTheme="minorHAnsi" w:cs="Arial"/>
                <w:sz w:val="20"/>
                <w:szCs w:val="20"/>
                <w:lang w:val="en-IE"/>
              </w:rPr>
              <w:t xml:space="preserve">, </w:t>
            </w:r>
            <w:r w:rsidRPr="00707A3E">
              <w:rPr>
                <w:rFonts w:asciiTheme="minorHAnsi" w:hAnsiTheme="minorHAnsi" w:cs="Arial"/>
                <w:sz w:val="20"/>
                <w:szCs w:val="20"/>
                <w:lang w:val="en-IE"/>
              </w:rPr>
              <w:t>CC015C</w:t>
            </w:r>
            <w:r w:rsidR="00D63ECB" w:rsidRPr="00707A3E">
              <w:rPr>
                <w:rFonts w:asciiTheme="minorHAnsi" w:hAnsiTheme="minorHAnsi" w:cs="Arial"/>
                <w:sz w:val="20"/>
                <w:szCs w:val="20"/>
                <w:lang w:val="en-IE"/>
              </w:rPr>
              <w:t xml:space="preserve">, </w:t>
            </w:r>
            <w:r w:rsidRPr="00707A3E">
              <w:rPr>
                <w:rFonts w:asciiTheme="minorHAnsi" w:hAnsiTheme="minorHAnsi" w:cs="Arial"/>
                <w:sz w:val="20"/>
                <w:szCs w:val="20"/>
                <w:lang w:val="en-IE"/>
              </w:rPr>
              <w:t>CC017C</w:t>
            </w:r>
            <w:r w:rsidR="00D63ECB" w:rsidRPr="00707A3E">
              <w:rPr>
                <w:rFonts w:asciiTheme="minorHAnsi" w:hAnsiTheme="minorHAnsi" w:cs="Arial"/>
                <w:sz w:val="20"/>
                <w:szCs w:val="20"/>
                <w:lang w:val="en-IE"/>
              </w:rPr>
              <w:t xml:space="preserve">, </w:t>
            </w:r>
            <w:r w:rsidRPr="00707A3E">
              <w:rPr>
                <w:rFonts w:asciiTheme="minorHAnsi" w:hAnsiTheme="minorHAnsi" w:cs="Arial"/>
                <w:sz w:val="20"/>
                <w:szCs w:val="20"/>
                <w:lang w:val="en-IE"/>
              </w:rPr>
              <w:t>CC029C</w:t>
            </w:r>
            <w:r w:rsidR="00D63ECB" w:rsidRPr="00707A3E">
              <w:rPr>
                <w:rFonts w:asciiTheme="minorHAnsi" w:hAnsiTheme="minorHAnsi" w:cs="Arial"/>
                <w:sz w:val="20"/>
                <w:szCs w:val="20"/>
                <w:lang w:val="en-IE"/>
              </w:rPr>
              <w:t xml:space="preserve">, </w:t>
            </w:r>
            <w:r w:rsidRPr="00707A3E">
              <w:rPr>
                <w:rFonts w:asciiTheme="minorHAnsi" w:hAnsiTheme="minorHAnsi" w:cs="Arial"/>
                <w:sz w:val="20"/>
                <w:szCs w:val="20"/>
                <w:lang w:val="en-IE"/>
              </w:rPr>
              <w:t>CD038C</w:t>
            </w:r>
            <w:r w:rsidR="00D63ECB" w:rsidRPr="00707A3E">
              <w:rPr>
                <w:rFonts w:asciiTheme="minorHAnsi" w:hAnsiTheme="minorHAnsi" w:cs="Arial"/>
                <w:sz w:val="20"/>
                <w:szCs w:val="20"/>
                <w:lang w:val="en-IE"/>
              </w:rPr>
              <w:t xml:space="preserve">, </w:t>
            </w:r>
            <w:r w:rsidRPr="00707A3E">
              <w:rPr>
                <w:rFonts w:asciiTheme="minorHAnsi" w:hAnsiTheme="minorHAnsi" w:cs="Arial"/>
                <w:sz w:val="20"/>
                <w:szCs w:val="20"/>
                <w:lang w:val="en-IE"/>
              </w:rPr>
              <w:t>CC043C</w:t>
            </w:r>
            <w:r w:rsidR="00D63ECB" w:rsidRPr="00707A3E">
              <w:rPr>
                <w:rFonts w:asciiTheme="minorHAnsi" w:hAnsiTheme="minorHAnsi" w:cs="Arial"/>
                <w:sz w:val="20"/>
                <w:szCs w:val="20"/>
                <w:lang w:val="en-IE"/>
              </w:rPr>
              <w:t xml:space="preserve">, </w:t>
            </w:r>
            <w:r w:rsidRPr="00707A3E">
              <w:rPr>
                <w:rFonts w:asciiTheme="minorHAnsi" w:hAnsiTheme="minorHAnsi" w:cs="Arial"/>
                <w:sz w:val="20"/>
                <w:szCs w:val="20"/>
                <w:lang w:val="en-IE"/>
              </w:rPr>
              <w:t>CC044C</w:t>
            </w:r>
            <w:r w:rsidR="00D63ECB" w:rsidRPr="00707A3E">
              <w:rPr>
                <w:rFonts w:asciiTheme="minorHAnsi" w:hAnsiTheme="minorHAnsi" w:cs="Arial"/>
                <w:sz w:val="20"/>
                <w:szCs w:val="20"/>
                <w:lang w:val="en-IE"/>
              </w:rPr>
              <w:t xml:space="preserve">, </w:t>
            </w:r>
            <w:r w:rsidRPr="00707A3E">
              <w:rPr>
                <w:rFonts w:asciiTheme="minorHAnsi" w:hAnsiTheme="minorHAnsi" w:cs="Arial"/>
                <w:sz w:val="20"/>
                <w:szCs w:val="20"/>
                <w:lang w:val="en-IE"/>
              </w:rPr>
              <w:t>CD050C</w:t>
            </w:r>
            <w:r w:rsidR="00D63ECB" w:rsidRPr="00707A3E">
              <w:rPr>
                <w:rFonts w:asciiTheme="minorHAnsi" w:hAnsiTheme="minorHAnsi" w:cs="Arial"/>
                <w:sz w:val="20"/>
                <w:szCs w:val="20"/>
                <w:lang w:val="en-IE"/>
              </w:rPr>
              <w:t xml:space="preserve">, </w:t>
            </w:r>
            <w:r w:rsidRPr="00707A3E">
              <w:rPr>
                <w:rFonts w:asciiTheme="minorHAnsi" w:hAnsiTheme="minorHAnsi" w:cs="Arial"/>
                <w:sz w:val="20"/>
                <w:szCs w:val="20"/>
                <w:lang w:val="en-IE"/>
              </w:rPr>
              <w:t>CD115C</w:t>
            </w:r>
            <w:r w:rsidR="00D63ECB" w:rsidRPr="00707A3E">
              <w:rPr>
                <w:rFonts w:asciiTheme="minorHAnsi" w:hAnsiTheme="minorHAnsi" w:cs="Arial"/>
                <w:sz w:val="20"/>
                <w:szCs w:val="20"/>
                <w:lang w:val="en-IE"/>
              </w:rPr>
              <w:t xml:space="preserve">, </w:t>
            </w:r>
            <w:r w:rsidRPr="00707A3E">
              <w:rPr>
                <w:rFonts w:asciiTheme="minorHAnsi" w:hAnsiTheme="minorHAnsi" w:cs="Arial"/>
                <w:sz w:val="20"/>
                <w:szCs w:val="20"/>
                <w:lang w:val="en-IE"/>
              </w:rPr>
              <w:t>CD160C</w:t>
            </w:r>
            <w:r w:rsidR="00D63ECB" w:rsidRPr="00707A3E">
              <w:rPr>
                <w:rFonts w:asciiTheme="minorHAnsi" w:hAnsiTheme="minorHAnsi" w:cs="Arial"/>
                <w:sz w:val="20"/>
                <w:szCs w:val="20"/>
                <w:lang w:val="en-IE"/>
              </w:rPr>
              <w:t xml:space="preserve"> and </w:t>
            </w:r>
            <w:r w:rsidRPr="00707A3E">
              <w:rPr>
                <w:rFonts w:asciiTheme="minorHAnsi" w:hAnsiTheme="minorHAnsi" w:cs="Arial"/>
                <w:sz w:val="20"/>
                <w:szCs w:val="20"/>
                <w:lang w:val="en-IE"/>
              </w:rPr>
              <w:t>CD165C</w:t>
            </w:r>
          </w:p>
          <w:p w14:paraId="5D21B5E2" w14:textId="60344047" w:rsidR="00F217AE" w:rsidRDefault="00F217AE" w:rsidP="00F217AE">
            <w:pPr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u w:val="single"/>
              </w:rPr>
            </w:pPr>
          </w:p>
          <w:p w14:paraId="4D142F6B" w14:textId="77777777" w:rsidR="00BD1318" w:rsidRPr="00BD1318" w:rsidRDefault="00BD1318" w:rsidP="00BD1318">
            <w:pPr>
              <w:rPr>
                <w:rFonts w:asciiTheme="minorHAnsi" w:hAnsiTheme="minorHAnsi" w:cs="Arial"/>
                <w:b/>
                <w:bCs/>
                <w:sz w:val="22"/>
                <w:szCs w:val="22"/>
                <w:highlight w:val="cyan"/>
                <w:u w:val="single"/>
              </w:rPr>
            </w:pPr>
            <w:r w:rsidRPr="00BD1318">
              <w:rPr>
                <w:rFonts w:asciiTheme="minorHAnsi" w:hAnsiTheme="minorHAnsi" w:cs="Arial"/>
                <w:b/>
                <w:bCs/>
                <w:sz w:val="22"/>
                <w:szCs w:val="22"/>
                <w:highlight w:val="cyan"/>
                <w:u w:val="single"/>
              </w:rPr>
              <w:t xml:space="preserve">Impacted Rules, Conditions, BRTs &amp; Guidelines: </w:t>
            </w:r>
          </w:p>
          <w:p w14:paraId="4F92C81F" w14:textId="4E0E9AB5" w:rsidR="00BD1318" w:rsidRPr="00BD1318" w:rsidRDefault="00BD1318" w:rsidP="00BD1318">
            <w:pPr>
              <w:pStyle w:val="ListParagraph"/>
              <w:numPr>
                <w:ilvl w:val="0"/>
                <w:numId w:val="6"/>
              </w:numPr>
              <w:rPr>
                <w:rStyle w:val="normaltextrun"/>
                <w:rFonts w:ascii="Calibri" w:hAnsi="Calibri" w:cs="Calibri"/>
                <w:sz w:val="22"/>
                <w:szCs w:val="22"/>
                <w:highlight w:val="cyan"/>
              </w:rPr>
            </w:pPr>
            <w:r w:rsidRPr="00BD1318">
              <w:rPr>
                <w:rStyle w:val="normaltextrun"/>
                <w:rFonts w:ascii="Calibri" w:hAnsi="Calibri" w:cs="Calibri"/>
                <w:sz w:val="22"/>
                <w:szCs w:val="22"/>
                <w:highlight w:val="cyan"/>
              </w:rPr>
              <w:t>B1002</w:t>
            </w:r>
          </w:p>
          <w:p w14:paraId="1A3DDCEE" w14:textId="77777777" w:rsidR="001D1F16" w:rsidRPr="00707A3E" w:rsidRDefault="001D1F16" w:rsidP="00F217AE">
            <w:pPr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u w:val="single"/>
              </w:rPr>
            </w:pPr>
          </w:p>
          <w:p w14:paraId="714B987C" w14:textId="77777777" w:rsidR="00F217AE" w:rsidRPr="00707A3E" w:rsidRDefault="00F217AE" w:rsidP="00F217AE">
            <w:pPr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u w:val="single"/>
              </w:rPr>
            </w:pPr>
            <w:r w:rsidRPr="00707A3E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u w:val="single"/>
              </w:rPr>
              <w:t>Impacted CIs: </w:t>
            </w:r>
            <w:r w:rsidRPr="00707A3E">
              <w:rPr>
                <w:rStyle w:val="normaltextrun"/>
                <w:b/>
                <w:bCs/>
                <w:sz w:val="22"/>
                <w:szCs w:val="22"/>
                <w:u w:val="single"/>
              </w:rPr>
              <w:t> </w:t>
            </w:r>
          </w:p>
          <w:p w14:paraId="7C25B0C6" w14:textId="77777777" w:rsidR="00F217AE" w:rsidRPr="00707A3E" w:rsidRDefault="00F217AE" w:rsidP="00F217AE">
            <w:pPr>
              <w:pStyle w:val="paragraph"/>
              <w:numPr>
                <w:ilvl w:val="0"/>
                <w:numId w:val="44"/>
              </w:numPr>
              <w:spacing w:before="0" w:beforeAutospacing="0" w:after="0" w:afterAutospacing="0"/>
              <w:ind w:left="1080" w:firstLine="0"/>
              <w:textAlignment w:val="baseline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707A3E">
              <w:rPr>
                <w:rStyle w:val="normaltextrun"/>
                <w:rFonts w:ascii="Calibri" w:hAnsi="Calibri" w:cs="Calibri"/>
                <w:b/>
                <w:bCs/>
                <w:sz w:val="20"/>
                <w:szCs w:val="20"/>
                <w:lang w:val="en-GB"/>
              </w:rPr>
              <w:t>CSE-v51.6.0: </w:t>
            </w:r>
            <w:proofErr w:type="gramStart"/>
            <w:r w:rsidRPr="00707A3E">
              <w:rPr>
                <w:rStyle w:val="normaltextrun"/>
                <w:rFonts w:ascii="Calibri" w:hAnsi="Calibri" w:cs="Calibri"/>
                <w:b/>
                <w:bCs/>
                <w:sz w:val="20"/>
                <w:szCs w:val="20"/>
                <w:u w:val="single"/>
                <w:lang w:val="en-GB"/>
              </w:rPr>
              <w:t>Yes</w:t>
            </w:r>
            <w:r w:rsidRPr="00707A3E">
              <w:rPr>
                <w:rStyle w:val="normaltextrun"/>
                <w:rFonts w:ascii="Calibri" w:hAnsi="Calibri" w:cs="Calibri"/>
                <w:b/>
                <w:bCs/>
                <w:sz w:val="20"/>
                <w:szCs w:val="20"/>
                <w:lang w:val="en-GB"/>
              </w:rPr>
              <w:t>;</w:t>
            </w:r>
            <w:proofErr w:type="gramEnd"/>
            <w:r w:rsidRPr="00707A3E">
              <w:rPr>
                <w:rStyle w:val="eop"/>
                <w:rFonts w:ascii="Calibri" w:hAnsi="Calibri" w:cs="Calibri"/>
                <w:b/>
                <w:bCs/>
                <w:sz w:val="20"/>
                <w:szCs w:val="20"/>
              </w:rPr>
              <w:t> </w:t>
            </w:r>
          </w:p>
          <w:p w14:paraId="4CFB9324" w14:textId="2A58D24C" w:rsidR="00F217AE" w:rsidRPr="00707A3E" w:rsidRDefault="00F217AE" w:rsidP="00F217AE">
            <w:pPr>
              <w:pStyle w:val="paragraph"/>
              <w:numPr>
                <w:ilvl w:val="0"/>
                <w:numId w:val="44"/>
              </w:numPr>
              <w:spacing w:before="0" w:beforeAutospacing="0" w:after="0" w:afterAutospacing="0"/>
              <w:ind w:left="1080" w:firstLine="0"/>
              <w:textAlignment w:val="baseline"/>
              <w:rPr>
                <w:rStyle w:val="eop"/>
                <w:rFonts w:ascii="Calibri" w:hAnsi="Calibri" w:cs="Calibri"/>
                <w:b/>
                <w:bCs/>
                <w:sz w:val="20"/>
                <w:szCs w:val="20"/>
              </w:rPr>
            </w:pPr>
            <w:r w:rsidRPr="00707A3E">
              <w:rPr>
                <w:rStyle w:val="normaltextrun"/>
                <w:rFonts w:ascii="Calibri" w:hAnsi="Calibri" w:cs="Calibri"/>
                <w:b/>
                <w:bCs/>
                <w:sz w:val="20"/>
                <w:szCs w:val="20"/>
                <w:lang w:val="en-GB"/>
              </w:rPr>
              <w:t>DDNTA-v</w:t>
            </w:r>
            <w:r w:rsidR="00193947" w:rsidRPr="00707A3E">
              <w:rPr>
                <w:rStyle w:val="normaltextrun"/>
                <w:rFonts w:ascii="Calibri" w:hAnsi="Calibri" w:cs="Calibri"/>
                <w:b/>
                <w:bCs/>
                <w:sz w:val="20"/>
                <w:szCs w:val="20"/>
                <w:lang w:val="en-GB"/>
              </w:rPr>
              <w:t>5.14</w:t>
            </w:r>
            <w:r w:rsidRPr="00707A3E">
              <w:rPr>
                <w:rStyle w:val="normaltextrun"/>
                <w:rFonts w:ascii="Calibri" w:hAnsi="Calibri" w:cs="Calibri"/>
                <w:b/>
                <w:bCs/>
                <w:sz w:val="20"/>
                <w:szCs w:val="20"/>
                <w:lang w:val="en-GB"/>
              </w:rPr>
              <w:t>.1 (Appendix Q2_R_C, PDFs): </w:t>
            </w:r>
            <w:proofErr w:type="gramStart"/>
            <w:r w:rsidRPr="00707A3E">
              <w:rPr>
                <w:rStyle w:val="normaltextrun"/>
                <w:rFonts w:ascii="Calibri" w:hAnsi="Calibri" w:cs="Calibri"/>
                <w:b/>
                <w:bCs/>
                <w:sz w:val="20"/>
                <w:szCs w:val="20"/>
                <w:u w:val="single"/>
                <w:lang w:val="en-GB"/>
              </w:rPr>
              <w:t>Yes</w:t>
            </w:r>
            <w:r w:rsidRPr="00707A3E">
              <w:rPr>
                <w:rStyle w:val="normaltextrun"/>
                <w:rFonts w:ascii="Calibri" w:hAnsi="Calibri" w:cs="Calibri"/>
                <w:b/>
                <w:bCs/>
                <w:sz w:val="20"/>
                <w:szCs w:val="20"/>
                <w:lang w:val="en-GB"/>
              </w:rPr>
              <w:t>;</w:t>
            </w:r>
            <w:proofErr w:type="gramEnd"/>
            <w:r w:rsidRPr="00707A3E">
              <w:rPr>
                <w:rStyle w:val="eop"/>
                <w:rFonts w:ascii="Calibri" w:hAnsi="Calibri" w:cs="Calibri"/>
                <w:b/>
                <w:bCs/>
                <w:sz w:val="20"/>
                <w:szCs w:val="20"/>
              </w:rPr>
              <w:t> </w:t>
            </w:r>
          </w:p>
          <w:p w14:paraId="74FC9D91" w14:textId="3FEE4F30" w:rsidR="001D1F16" w:rsidRPr="00707A3E" w:rsidRDefault="001D1F16" w:rsidP="001D1F16">
            <w:pPr>
              <w:pStyle w:val="paragraph"/>
              <w:numPr>
                <w:ilvl w:val="0"/>
                <w:numId w:val="44"/>
              </w:numPr>
              <w:spacing w:before="0" w:beforeAutospacing="0" w:after="0" w:afterAutospacing="0"/>
              <w:ind w:left="1080" w:firstLine="0"/>
              <w:textAlignment w:val="baseline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707A3E">
              <w:rPr>
                <w:rStyle w:val="normaltextrun"/>
                <w:rFonts w:ascii="Calibri" w:hAnsi="Calibri" w:cs="Calibri"/>
                <w:b/>
                <w:bCs/>
                <w:sz w:val="20"/>
                <w:szCs w:val="20"/>
                <w:lang w:val="en-GB"/>
              </w:rPr>
              <w:t>CTS-5.6.1-v1.00: </w:t>
            </w:r>
            <w:proofErr w:type="gramStart"/>
            <w:r w:rsidRPr="00707A3E">
              <w:rPr>
                <w:rStyle w:val="normaltextrun"/>
                <w:rFonts w:ascii="Calibri" w:hAnsi="Calibri" w:cs="Calibri"/>
                <w:b/>
                <w:bCs/>
                <w:sz w:val="20"/>
                <w:szCs w:val="20"/>
                <w:lang w:val="en-GB"/>
              </w:rPr>
              <w:t>Yes;</w:t>
            </w:r>
            <w:proofErr w:type="gramEnd"/>
            <w:r w:rsidRPr="00707A3E">
              <w:rPr>
                <w:rStyle w:val="eop"/>
                <w:rFonts w:ascii="Calibri" w:hAnsi="Calibri" w:cs="Calibri"/>
                <w:b/>
                <w:bCs/>
                <w:sz w:val="20"/>
                <w:szCs w:val="20"/>
              </w:rPr>
              <w:t> </w:t>
            </w:r>
          </w:p>
          <w:p w14:paraId="3CF640E4" w14:textId="102FE8FB" w:rsidR="001D1F16" w:rsidRPr="00707A3E" w:rsidRDefault="001D1F16" w:rsidP="001D1F16">
            <w:pPr>
              <w:pStyle w:val="paragraph"/>
              <w:numPr>
                <w:ilvl w:val="0"/>
                <w:numId w:val="44"/>
              </w:numPr>
              <w:spacing w:before="0" w:beforeAutospacing="0" w:after="0" w:afterAutospacing="0"/>
              <w:ind w:left="1080" w:firstLine="0"/>
              <w:textAlignment w:val="baseline"/>
              <w:rPr>
                <w:rStyle w:val="eop"/>
                <w:rFonts w:ascii="Calibri" w:hAnsi="Calibri" w:cs="Calibri"/>
                <w:b/>
                <w:bCs/>
                <w:sz w:val="20"/>
                <w:szCs w:val="20"/>
              </w:rPr>
            </w:pPr>
            <w:r w:rsidRPr="00707A3E">
              <w:rPr>
                <w:rStyle w:val="normaltextrun"/>
                <w:rFonts w:ascii="Calibri" w:hAnsi="Calibri" w:cs="Calibri"/>
                <w:b/>
                <w:bCs/>
                <w:sz w:val="20"/>
                <w:szCs w:val="20"/>
                <w:lang w:val="en-GB"/>
              </w:rPr>
              <w:t>CTP-5.7.0-v1.00: </w:t>
            </w:r>
            <w:proofErr w:type="gramStart"/>
            <w:r w:rsidRPr="00707A3E">
              <w:rPr>
                <w:rStyle w:val="normaltextrun"/>
                <w:rFonts w:ascii="Calibri" w:hAnsi="Calibri" w:cs="Calibri"/>
                <w:b/>
                <w:bCs/>
                <w:sz w:val="20"/>
                <w:szCs w:val="20"/>
                <w:u w:val="single"/>
                <w:lang w:val="en-GB"/>
              </w:rPr>
              <w:t>Yes</w:t>
            </w:r>
            <w:r w:rsidRPr="00707A3E">
              <w:rPr>
                <w:rStyle w:val="normaltextrun"/>
                <w:rFonts w:ascii="Calibri" w:hAnsi="Calibri" w:cs="Calibri"/>
                <w:b/>
                <w:bCs/>
                <w:sz w:val="20"/>
                <w:szCs w:val="20"/>
                <w:lang w:val="en-GB"/>
              </w:rPr>
              <w:t>;</w:t>
            </w:r>
            <w:proofErr w:type="gramEnd"/>
            <w:r w:rsidRPr="00707A3E">
              <w:rPr>
                <w:rStyle w:val="eop"/>
                <w:rFonts w:ascii="Calibri" w:hAnsi="Calibri" w:cs="Calibri"/>
                <w:b/>
                <w:bCs/>
                <w:sz w:val="20"/>
                <w:szCs w:val="20"/>
              </w:rPr>
              <w:t> </w:t>
            </w:r>
          </w:p>
          <w:p w14:paraId="20FB9404" w14:textId="77777777" w:rsidR="00D63ECB" w:rsidRPr="00707A3E" w:rsidRDefault="00D63ECB" w:rsidP="00D63ECB">
            <w:pPr>
              <w:pStyle w:val="paragraph"/>
              <w:numPr>
                <w:ilvl w:val="0"/>
                <w:numId w:val="44"/>
              </w:numPr>
              <w:spacing w:before="0" w:beforeAutospacing="0" w:after="0" w:afterAutospacing="0"/>
              <w:ind w:left="1080" w:firstLine="0"/>
              <w:textAlignment w:val="baseline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707A3E">
              <w:rPr>
                <w:rStyle w:val="normaltextrun"/>
                <w:rFonts w:ascii="Calibri" w:hAnsi="Calibri" w:cs="Calibri"/>
                <w:b/>
                <w:bCs/>
                <w:sz w:val="20"/>
                <w:szCs w:val="20"/>
                <w:lang w:val="en-GB"/>
              </w:rPr>
              <w:t>DMP Package-v5.6.0 SfA-v1.00: Yes (incl. update of file Rules and Conditions_v0.43): </w:t>
            </w:r>
            <w:proofErr w:type="gramStart"/>
            <w:r w:rsidRPr="00707A3E">
              <w:rPr>
                <w:rStyle w:val="normaltextrun"/>
                <w:rFonts w:ascii="Calibri" w:hAnsi="Calibri" w:cs="Calibri"/>
                <w:b/>
                <w:bCs/>
                <w:sz w:val="20"/>
                <w:szCs w:val="20"/>
                <w:u w:val="single"/>
                <w:lang w:val="en-GB"/>
              </w:rPr>
              <w:t>Yes</w:t>
            </w:r>
            <w:r w:rsidRPr="00707A3E">
              <w:rPr>
                <w:rStyle w:val="normaltextrun"/>
                <w:rFonts w:ascii="Calibri" w:hAnsi="Calibri" w:cs="Calibri"/>
                <w:b/>
                <w:bCs/>
                <w:sz w:val="20"/>
                <w:szCs w:val="20"/>
                <w:lang w:val="en-GB"/>
              </w:rPr>
              <w:t>;</w:t>
            </w:r>
            <w:proofErr w:type="gramEnd"/>
            <w:r w:rsidRPr="00707A3E">
              <w:rPr>
                <w:rStyle w:val="eop"/>
                <w:rFonts w:ascii="Calibri" w:hAnsi="Calibri" w:cs="Calibri"/>
                <w:b/>
                <w:bCs/>
                <w:sz w:val="20"/>
                <w:szCs w:val="20"/>
              </w:rPr>
              <w:t> </w:t>
            </w:r>
          </w:p>
          <w:p w14:paraId="4C7A434B" w14:textId="77777777" w:rsidR="00D63ECB" w:rsidRPr="00707A3E" w:rsidRDefault="00D63ECB" w:rsidP="00D63ECB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</w:p>
          <w:p w14:paraId="40AE65B1" w14:textId="77777777" w:rsidR="001D1F16" w:rsidRPr="00707A3E" w:rsidRDefault="001D1F16" w:rsidP="00D63ECB">
            <w:pPr>
              <w:numPr>
                <w:ilvl w:val="1"/>
                <w:numId w:val="44"/>
              </w:numPr>
              <w:rPr>
                <w:rFonts w:asciiTheme="minorHAnsi" w:hAnsiTheme="minorHAnsi" w:cstheme="minorHAnsi"/>
                <w:color w:val="808080" w:themeColor="background1" w:themeShade="80"/>
                <w:sz w:val="20"/>
                <w:szCs w:val="20"/>
              </w:rPr>
            </w:pPr>
            <w:r w:rsidRPr="00707A3E">
              <w:rPr>
                <w:rFonts w:asciiTheme="minorHAnsi" w:hAnsiTheme="minorHAnsi" w:cstheme="minorHAnsi"/>
                <w:color w:val="808080" w:themeColor="background1" w:themeShade="80"/>
                <w:sz w:val="20"/>
                <w:szCs w:val="20"/>
              </w:rPr>
              <w:t xml:space="preserve">DDNTA-5.14.1-v1.00 (Main Document): </w:t>
            </w:r>
            <w:proofErr w:type="gramStart"/>
            <w:r w:rsidRPr="00707A3E">
              <w:rPr>
                <w:rFonts w:asciiTheme="minorHAnsi" w:hAnsiTheme="minorHAnsi" w:cstheme="minorHAnsi"/>
                <w:color w:val="808080" w:themeColor="background1" w:themeShade="80"/>
                <w:sz w:val="20"/>
                <w:szCs w:val="20"/>
              </w:rPr>
              <w:t>No;</w:t>
            </w:r>
            <w:proofErr w:type="gramEnd"/>
            <w:r w:rsidRPr="00707A3E">
              <w:rPr>
                <w:rFonts w:asciiTheme="minorHAnsi" w:hAnsiTheme="minorHAnsi" w:cstheme="minorHAnsi"/>
                <w:color w:val="808080" w:themeColor="background1" w:themeShade="80"/>
                <w:sz w:val="20"/>
                <w:szCs w:val="20"/>
              </w:rPr>
              <w:t> </w:t>
            </w:r>
          </w:p>
          <w:p w14:paraId="7D800719" w14:textId="77777777" w:rsidR="001D1F16" w:rsidRPr="00707A3E" w:rsidRDefault="001D1F16" w:rsidP="00D63ECB">
            <w:pPr>
              <w:numPr>
                <w:ilvl w:val="1"/>
                <w:numId w:val="44"/>
              </w:numPr>
              <w:rPr>
                <w:rFonts w:asciiTheme="minorHAnsi" w:hAnsiTheme="minorHAnsi" w:cstheme="minorHAnsi"/>
                <w:color w:val="808080" w:themeColor="background1" w:themeShade="80"/>
                <w:sz w:val="20"/>
                <w:szCs w:val="20"/>
              </w:rPr>
            </w:pPr>
            <w:r w:rsidRPr="00707A3E">
              <w:rPr>
                <w:rFonts w:asciiTheme="minorHAnsi" w:hAnsiTheme="minorHAnsi" w:cstheme="minorHAnsi"/>
                <w:color w:val="808080" w:themeColor="background1" w:themeShade="80"/>
                <w:sz w:val="20"/>
                <w:szCs w:val="20"/>
              </w:rPr>
              <w:t xml:space="preserve">Functional Specifications (FSS/BPM): </w:t>
            </w:r>
            <w:proofErr w:type="gramStart"/>
            <w:r w:rsidRPr="00707A3E">
              <w:rPr>
                <w:rFonts w:asciiTheme="minorHAnsi" w:hAnsiTheme="minorHAnsi" w:cstheme="minorHAnsi"/>
                <w:color w:val="808080" w:themeColor="background1" w:themeShade="80"/>
                <w:sz w:val="20"/>
                <w:szCs w:val="20"/>
              </w:rPr>
              <w:t>No;</w:t>
            </w:r>
            <w:proofErr w:type="gramEnd"/>
            <w:r w:rsidRPr="00707A3E">
              <w:rPr>
                <w:rFonts w:asciiTheme="minorHAnsi" w:hAnsiTheme="minorHAnsi" w:cstheme="minorHAnsi"/>
                <w:color w:val="808080" w:themeColor="background1" w:themeShade="80"/>
                <w:sz w:val="20"/>
                <w:szCs w:val="20"/>
              </w:rPr>
              <w:t>  </w:t>
            </w:r>
          </w:p>
          <w:p w14:paraId="339D3515" w14:textId="77777777" w:rsidR="001D1F16" w:rsidRPr="00707A3E" w:rsidRDefault="001D1F16" w:rsidP="00D63ECB">
            <w:pPr>
              <w:numPr>
                <w:ilvl w:val="1"/>
                <w:numId w:val="44"/>
              </w:numPr>
              <w:rPr>
                <w:rFonts w:asciiTheme="minorHAnsi" w:hAnsiTheme="minorHAnsi" w:cstheme="minorHAnsi"/>
                <w:color w:val="808080" w:themeColor="background1" w:themeShade="80"/>
                <w:sz w:val="20"/>
                <w:szCs w:val="20"/>
              </w:rPr>
            </w:pPr>
            <w:r w:rsidRPr="00707A3E">
              <w:rPr>
                <w:rFonts w:asciiTheme="minorHAnsi" w:hAnsiTheme="minorHAnsi" w:cstheme="minorHAnsi"/>
                <w:color w:val="808080" w:themeColor="background1" w:themeShade="80"/>
                <w:sz w:val="20"/>
                <w:szCs w:val="20"/>
              </w:rPr>
              <w:t xml:space="preserve">UCC IA/DA Annex B: </w:t>
            </w:r>
            <w:proofErr w:type="gramStart"/>
            <w:r w:rsidRPr="00707A3E">
              <w:rPr>
                <w:rFonts w:asciiTheme="minorHAnsi" w:hAnsiTheme="minorHAnsi" w:cstheme="minorHAnsi"/>
                <w:color w:val="808080" w:themeColor="background1" w:themeShade="80"/>
                <w:sz w:val="20"/>
                <w:szCs w:val="20"/>
              </w:rPr>
              <w:t>No;</w:t>
            </w:r>
            <w:proofErr w:type="gramEnd"/>
            <w:r w:rsidRPr="00707A3E">
              <w:rPr>
                <w:rFonts w:asciiTheme="minorHAnsi" w:hAnsiTheme="minorHAnsi" w:cstheme="minorHAnsi"/>
                <w:color w:val="808080" w:themeColor="background1" w:themeShade="80"/>
                <w:sz w:val="20"/>
                <w:szCs w:val="20"/>
              </w:rPr>
              <w:t> </w:t>
            </w:r>
          </w:p>
          <w:p w14:paraId="6DCBB621" w14:textId="77777777" w:rsidR="001D1F16" w:rsidRPr="00707A3E" w:rsidRDefault="001D1F16" w:rsidP="00D63ECB">
            <w:pPr>
              <w:numPr>
                <w:ilvl w:val="1"/>
                <w:numId w:val="44"/>
              </w:numPr>
              <w:rPr>
                <w:rFonts w:asciiTheme="minorHAnsi" w:hAnsiTheme="minorHAnsi" w:cstheme="minorHAnsi"/>
                <w:color w:val="808080" w:themeColor="background1" w:themeShade="80"/>
                <w:sz w:val="20"/>
                <w:szCs w:val="20"/>
              </w:rPr>
            </w:pPr>
            <w:r w:rsidRPr="00707A3E">
              <w:rPr>
                <w:rFonts w:asciiTheme="minorHAnsi" w:hAnsiTheme="minorHAnsi" w:cstheme="minorHAnsi"/>
                <w:color w:val="808080" w:themeColor="background1" w:themeShade="80"/>
                <w:sz w:val="20"/>
                <w:szCs w:val="20"/>
              </w:rPr>
              <w:t>CRP-v5.5-v1.00: </w:t>
            </w:r>
            <w:proofErr w:type="gramStart"/>
            <w:r w:rsidRPr="00707A3E">
              <w:rPr>
                <w:rFonts w:asciiTheme="minorHAnsi" w:hAnsiTheme="minorHAnsi" w:cstheme="minorHAnsi"/>
                <w:color w:val="808080" w:themeColor="background1" w:themeShade="80"/>
                <w:sz w:val="20"/>
                <w:szCs w:val="20"/>
              </w:rPr>
              <w:t>No;</w:t>
            </w:r>
            <w:proofErr w:type="gramEnd"/>
            <w:r w:rsidRPr="00707A3E">
              <w:rPr>
                <w:rFonts w:asciiTheme="minorHAnsi" w:hAnsiTheme="minorHAnsi" w:cstheme="minorHAnsi"/>
                <w:color w:val="808080" w:themeColor="background1" w:themeShade="80"/>
                <w:sz w:val="20"/>
                <w:szCs w:val="20"/>
              </w:rPr>
              <w:t> </w:t>
            </w:r>
          </w:p>
          <w:p w14:paraId="3B170DA5" w14:textId="457A261C" w:rsidR="001D1F16" w:rsidRPr="00707A3E" w:rsidRDefault="001D1F16" w:rsidP="00D63ECB">
            <w:pPr>
              <w:numPr>
                <w:ilvl w:val="1"/>
                <w:numId w:val="44"/>
              </w:numPr>
              <w:rPr>
                <w:rFonts w:asciiTheme="minorHAnsi" w:hAnsiTheme="minorHAnsi" w:cstheme="minorHAnsi"/>
                <w:color w:val="808080" w:themeColor="background1" w:themeShade="80"/>
                <w:sz w:val="20"/>
                <w:szCs w:val="20"/>
              </w:rPr>
            </w:pPr>
            <w:r w:rsidRPr="00707A3E">
              <w:rPr>
                <w:rFonts w:asciiTheme="minorHAnsi" w:hAnsiTheme="minorHAnsi" w:cstheme="minorHAnsi"/>
                <w:color w:val="808080" w:themeColor="background1" w:themeShade="80"/>
                <w:sz w:val="20"/>
                <w:szCs w:val="20"/>
              </w:rPr>
              <w:t>TRP-5.7.</w:t>
            </w:r>
            <w:r w:rsidR="6F6BD798" w:rsidRPr="00707A3E">
              <w:rPr>
                <w:rFonts w:asciiTheme="minorHAnsi" w:hAnsiTheme="minorHAnsi" w:cstheme="minorHAnsi"/>
                <w:color w:val="808080" w:themeColor="background1" w:themeShade="80"/>
                <w:sz w:val="20"/>
                <w:szCs w:val="20"/>
              </w:rPr>
              <w:t>5</w:t>
            </w:r>
            <w:r w:rsidRPr="00707A3E">
              <w:rPr>
                <w:rFonts w:asciiTheme="minorHAnsi" w:hAnsiTheme="minorHAnsi" w:cstheme="minorHAnsi"/>
                <w:color w:val="808080" w:themeColor="background1" w:themeShade="80"/>
                <w:sz w:val="20"/>
                <w:szCs w:val="20"/>
              </w:rPr>
              <w:t>: </w:t>
            </w:r>
            <w:proofErr w:type="gramStart"/>
            <w:r w:rsidRPr="00707A3E">
              <w:rPr>
                <w:rFonts w:asciiTheme="minorHAnsi" w:hAnsiTheme="minorHAnsi" w:cstheme="minorHAnsi"/>
                <w:color w:val="808080" w:themeColor="background1" w:themeShade="80"/>
                <w:sz w:val="20"/>
                <w:szCs w:val="20"/>
              </w:rPr>
              <w:t>No;</w:t>
            </w:r>
            <w:proofErr w:type="gramEnd"/>
            <w:r w:rsidRPr="00707A3E">
              <w:rPr>
                <w:rFonts w:asciiTheme="minorHAnsi" w:hAnsiTheme="minorHAnsi" w:cstheme="minorHAnsi"/>
                <w:color w:val="808080" w:themeColor="background1" w:themeShade="80"/>
                <w:sz w:val="20"/>
                <w:szCs w:val="20"/>
              </w:rPr>
              <w:t> </w:t>
            </w:r>
          </w:p>
          <w:p w14:paraId="7E733DF1" w14:textId="77777777" w:rsidR="001D1F16" w:rsidRPr="00707A3E" w:rsidRDefault="001D1F16" w:rsidP="00D63ECB">
            <w:pPr>
              <w:numPr>
                <w:ilvl w:val="1"/>
                <w:numId w:val="44"/>
              </w:numPr>
              <w:rPr>
                <w:rFonts w:asciiTheme="minorHAnsi" w:hAnsiTheme="minorHAnsi" w:cstheme="minorHAnsi"/>
                <w:color w:val="808080" w:themeColor="background1" w:themeShade="80"/>
                <w:sz w:val="20"/>
                <w:szCs w:val="20"/>
              </w:rPr>
            </w:pPr>
            <w:r w:rsidRPr="00707A3E">
              <w:rPr>
                <w:rFonts w:asciiTheme="minorHAnsi" w:hAnsiTheme="minorHAnsi" w:cstheme="minorHAnsi"/>
                <w:color w:val="808080" w:themeColor="background1" w:themeShade="80"/>
                <w:sz w:val="20"/>
                <w:szCs w:val="20"/>
              </w:rPr>
              <w:t xml:space="preserve">DDCOM v20.3.0-v1.00: </w:t>
            </w:r>
            <w:proofErr w:type="gramStart"/>
            <w:r w:rsidRPr="00707A3E">
              <w:rPr>
                <w:rFonts w:asciiTheme="minorHAnsi" w:hAnsiTheme="minorHAnsi" w:cstheme="minorHAnsi"/>
                <w:color w:val="808080" w:themeColor="background1" w:themeShade="80"/>
                <w:sz w:val="20"/>
                <w:szCs w:val="20"/>
              </w:rPr>
              <w:t>No;</w:t>
            </w:r>
            <w:proofErr w:type="gramEnd"/>
            <w:r w:rsidRPr="00707A3E">
              <w:rPr>
                <w:rFonts w:asciiTheme="minorHAnsi" w:hAnsiTheme="minorHAnsi" w:cstheme="minorHAnsi"/>
                <w:color w:val="808080" w:themeColor="background1" w:themeShade="80"/>
                <w:sz w:val="20"/>
                <w:szCs w:val="20"/>
              </w:rPr>
              <w:t> </w:t>
            </w:r>
          </w:p>
          <w:p w14:paraId="261C3FF0" w14:textId="77777777" w:rsidR="001D1F16" w:rsidRPr="00707A3E" w:rsidRDefault="001D1F16" w:rsidP="00D63ECB">
            <w:pPr>
              <w:numPr>
                <w:ilvl w:val="1"/>
                <w:numId w:val="44"/>
              </w:numPr>
              <w:rPr>
                <w:rFonts w:asciiTheme="minorHAnsi" w:hAnsiTheme="minorHAnsi" w:cstheme="minorHAnsi"/>
                <w:color w:val="808080" w:themeColor="background1" w:themeShade="80"/>
                <w:sz w:val="20"/>
                <w:szCs w:val="20"/>
              </w:rPr>
            </w:pPr>
            <w:proofErr w:type="spellStart"/>
            <w:r w:rsidRPr="00707A3E">
              <w:rPr>
                <w:rFonts w:asciiTheme="minorHAnsi" w:hAnsiTheme="minorHAnsi" w:cstheme="minorHAnsi"/>
                <w:color w:val="808080" w:themeColor="background1" w:themeShade="80"/>
                <w:sz w:val="20"/>
                <w:szCs w:val="20"/>
              </w:rPr>
              <w:t>ieCA</w:t>
            </w:r>
            <w:proofErr w:type="spellEnd"/>
            <w:r w:rsidRPr="00707A3E">
              <w:rPr>
                <w:rFonts w:asciiTheme="minorHAnsi" w:hAnsiTheme="minorHAnsi" w:cstheme="minorHAnsi"/>
                <w:color w:val="808080" w:themeColor="background1" w:themeShade="80"/>
                <w:sz w:val="20"/>
                <w:szCs w:val="20"/>
              </w:rPr>
              <w:t> 1.0.1.0: </w:t>
            </w:r>
            <w:proofErr w:type="gramStart"/>
            <w:r w:rsidRPr="00707A3E">
              <w:rPr>
                <w:rFonts w:asciiTheme="minorHAnsi" w:hAnsiTheme="minorHAnsi" w:cstheme="minorHAnsi"/>
                <w:color w:val="808080" w:themeColor="background1" w:themeShade="80"/>
                <w:sz w:val="20"/>
                <w:szCs w:val="20"/>
              </w:rPr>
              <w:t>No;</w:t>
            </w:r>
            <w:proofErr w:type="gramEnd"/>
            <w:r w:rsidRPr="00707A3E">
              <w:rPr>
                <w:rFonts w:asciiTheme="minorHAnsi" w:hAnsiTheme="minorHAnsi" w:cstheme="minorHAnsi"/>
                <w:color w:val="808080" w:themeColor="background1" w:themeShade="80"/>
                <w:sz w:val="20"/>
                <w:szCs w:val="20"/>
              </w:rPr>
              <w:t> </w:t>
            </w:r>
          </w:p>
          <w:p w14:paraId="24CD978E" w14:textId="77777777" w:rsidR="001D1F16" w:rsidRPr="00707A3E" w:rsidRDefault="001D1F16" w:rsidP="00D63ECB">
            <w:pPr>
              <w:numPr>
                <w:ilvl w:val="1"/>
                <w:numId w:val="44"/>
              </w:numPr>
              <w:rPr>
                <w:rFonts w:asciiTheme="minorHAnsi" w:hAnsiTheme="minorHAnsi" w:cstheme="minorHAnsi"/>
                <w:color w:val="808080" w:themeColor="background1" w:themeShade="80"/>
                <w:sz w:val="20"/>
                <w:szCs w:val="20"/>
              </w:rPr>
            </w:pPr>
            <w:r w:rsidRPr="00707A3E">
              <w:rPr>
                <w:rFonts w:asciiTheme="minorHAnsi" w:hAnsiTheme="minorHAnsi" w:cstheme="minorHAnsi"/>
                <w:color w:val="808080" w:themeColor="background1" w:themeShade="80"/>
                <w:sz w:val="20"/>
                <w:szCs w:val="20"/>
              </w:rPr>
              <w:t xml:space="preserve">CS/MIS2_DATA: </w:t>
            </w:r>
            <w:proofErr w:type="gramStart"/>
            <w:r w:rsidRPr="00707A3E">
              <w:rPr>
                <w:rFonts w:asciiTheme="minorHAnsi" w:hAnsiTheme="minorHAnsi" w:cstheme="minorHAnsi"/>
                <w:color w:val="808080" w:themeColor="background1" w:themeShade="80"/>
                <w:sz w:val="20"/>
                <w:szCs w:val="20"/>
              </w:rPr>
              <w:t>No;</w:t>
            </w:r>
            <w:proofErr w:type="gramEnd"/>
            <w:r w:rsidRPr="00707A3E">
              <w:rPr>
                <w:rFonts w:asciiTheme="minorHAnsi" w:hAnsiTheme="minorHAnsi" w:cstheme="minorHAnsi"/>
                <w:color w:val="808080" w:themeColor="background1" w:themeShade="80"/>
                <w:sz w:val="20"/>
                <w:szCs w:val="20"/>
              </w:rPr>
              <w:t> </w:t>
            </w:r>
          </w:p>
          <w:p w14:paraId="7E3BF35B" w14:textId="77777777" w:rsidR="001D1F16" w:rsidRPr="00707A3E" w:rsidRDefault="001D1F16" w:rsidP="00D63ECB">
            <w:pPr>
              <w:numPr>
                <w:ilvl w:val="1"/>
                <w:numId w:val="44"/>
              </w:numPr>
              <w:rPr>
                <w:rFonts w:asciiTheme="minorHAnsi" w:hAnsiTheme="minorHAnsi" w:cstheme="minorHAnsi"/>
                <w:color w:val="808080" w:themeColor="background1" w:themeShade="80"/>
                <w:sz w:val="20"/>
                <w:szCs w:val="20"/>
              </w:rPr>
            </w:pPr>
            <w:r w:rsidRPr="00707A3E">
              <w:rPr>
                <w:rFonts w:asciiTheme="minorHAnsi" w:hAnsiTheme="minorHAnsi" w:cstheme="minorHAnsi"/>
                <w:color w:val="808080" w:themeColor="background1" w:themeShade="80"/>
                <w:sz w:val="20"/>
                <w:szCs w:val="20"/>
              </w:rPr>
              <w:t>CS/RD2_DATA: </w:t>
            </w:r>
            <w:proofErr w:type="spellStart"/>
            <w:proofErr w:type="gramStart"/>
            <w:r w:rsidRPr="00707A3E">
              <w:rPr>
                <w:rFonts w:asciiTheme="minorHAnsi" w:hAnsiTheme="minorHAnsi" w:cstheme="minorHAnsi"/>
                <w:color w:val="808080" w:themeColor="background1" w:themeShade="80"/>
                <w:sz w:val="20"/>
                <w:szCs w:val="20"/>
              </w:rPr>
              <w:t>Νο</w:t>
            </w:r>
            <w:proofErr w:type="spellEnd"/>
            <w:r w:rsidRPr="00707A3E">
              <w:rPr>
                <w:rFonts w:asciiTheme="minorHAnsi" w:hAnsiTheme="minorHAnsi" w:cstheme="minorHAnsi"/>
                <w:color w:val="808080" w:themeColor="background1" w:themeShade="80"/>
                <w:sz w:val="20"/>
                <w:szCs w:val="20"/>
              </w:rPr>
              <w:t>;</w:t>
            </w:r>
            <w:proofErr w:type="gramEnd"/>
            <w:r w:rsidRPr="00707A3E">
              <w:rPr>
                <w:rFonts w:asciiTheme="minorHAnsi" w:hAnsiTheme="minorHAnsi" w:cstheme="minorHAnsi"/>
                <w:color w:val="808080" w:themeColor="background1" w:themeShade="80"/>
                <w:sz w:val="20"/>
                <w:szCs w:val="20"/>
              </w:rPr>
              <w:t> </w:t>
            </w:r>
          </w:p>
          <w:p w14:paraId="5CF3E2EB" w14:textId="77777777" w:rsidR="001D1F16" w:rsidRPr="00707A3E" w:rsidRDefault="001D1F16" w:rsidP="00D63ECB">
            <w:pPr>
              <w:numPr>
                <w:ilvl w:val="1"/>
                <w:numId w:val="44"/>
              </w:numPr>
              <w:rPr>
                <w:rFonts w:asciiTheme="minorHAnsi" w:hAnsiTheme="minorHAnsi" w:cstheme="minorHAnsi"/>
                <w:color w:val="808080" w:themeColor="background1" w:themeShade="80"/>
                <w:sz w:val="20"/>
                <w:szCs w:val="20"/>
              </w:rPr>
            </w:pPr>
            <w:r w:rsidRPr="00707A3E">
              <w:rPr>
                <w:rFonts w:asciiTheme="minorHAnsi" w:hAnsiTheme="minorHAnsi" w:cstheme="minorHAnsi"/>
                <w:color w:val="808080" w:themeColor="background1" w:themeShade="80"/>
                <w:sz w:val="20"/>
                <w:szCs w:val="20"/>
              </w:rPr>
              <w:t>AES-P1 and NCTS-P5 Long-Lived “Legacy” (L3) Movements Study v1.40: </w:t>
            </w:r>
            <w:proofErr w:type="gramStart"/>
            <w:r w:rsidRPr="00707A3E">
              <w:rPr>
                <w:rFonts w:asciiTheme="minorHAnsi" w:hAnsiTheme="minorHAnsi" w:cstheme="minorHAnsi"/>
                <w:color w:val="808080" w:themeColor="background1" w:themeShade="80"/>
                <w:sz w:val="20"/>
                <w:szCs w:val="20"/>
              </w:rPr>
              <w:t>No;</w:t>
            </w:r>
            <w:proofErr w:type="gramEnd"/>
            <w:r w:rsidRPr="00707A3E">
              <w:rPr>
                <w:rFonts w:asciiTheme="minorHAnsi" w:hAnsiTheme="minorHAnsi" w:cstheme="minorHAnsi"/>
                <w:color w:val="808080" w:themeColor="background1" w:themeShade="80"/>
                <w:sz w:val="20"/>
                <w:szCs w:val="20"/>
              </w:rPr>
              <w:t> </w:t>
            </w:r>
          </w:p>
          <w:p w14:paraId="4D5E4F00" w14:textId="1C216500" w:rsidR="00A67C60" w:rsidRPr="0008661E" w:rsidRDefault="00A67C60" w:rsidP="0008661E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14:paraId="2A3EDEB5" w14:textId="1C7B4248" w:rsidR="00483E6C" w:rsidRDefault="00483E6C" w:rsidP="008E5D8A">
      <w:pPr>
        <w:rPr>
          <w:rFonts w:asciiTheme="minorHAnsi" w:hAnsiTheme="minorHAnsi" w:cs="Arial"/>
        </w:rPr>
      </w:pPr>
    </w:p>
    <w:p w14:paraId="3FAA93E1" w14:textId="0DF802C5" w:rsidR="005E0AE1" w:rsidRDefault="005E0AE1" w:rsidP="008E5D8A">
      <w:pPr>
        <w:rPr>
          <w:rFonts w:asciiTheme="minorHAnsi" w:hAnsiTheme="minorHAnsi" w:cs="Arial"/>
        </w:rPr>
      </w:pPr>
    </w:p>
    <w:p w14:paraId="7E8F05D8" w14:textId="77777777" w:rsidR="005E0AE1" w:rsidRPr="00A41143" w:rsidRDefault="005E0AE1" w:rsidP="008E5D8A">
      <w:pPr>
        <w:rPr>
          <w:rFonts w:asciiTheme="minorHAnsi" w:hAnsiTheme="minorHAnsi" w:cs="Arial"/>
        </w:rPr>
      </w:pPr>
    </w:p>
    <w:p w14:paraId="49A546BF" w14:textId="460E31CE" w:rsidR="00F42063" w:rsidRPr="00D815C3" w:rsidRDefault="008E5D8A" w:rsidP="00F42063">
      <w:pPr>
        <w:rPr>
          <w:rFonts w:asciiTheme="minorHAnsi" w:hAnsiTheme="minorHAnsi" w:cs="Arial"/>
          <w:b/>
          <w:sz w:val="28"/>
          <w:szCs w:val="28"/>
        </w:rPr>
      </w:pPr>
      <w:r w:rsidRPr="00A32D3E">
        <w:rPr>
          <w:rFonts w:asciiTheme="minorHAnsi" w:hAnsiTheme="minorHAnsi" w:cs="Arial"/>
          <w:b/>
          <w:sz w:val="28"/>
          <w:szCs w:val="28"/>
        </w:rPr>
        <w:lastRenderedPageBreak/>
        <w:t>Impact on CI artefacts</w:t>
      </w:r>
    </w:p>
    <w:p w14:paraId="2C02782D" w14:textId="77777777" w:rsidR="00483E6C" w:rsidRPr="00483E6C" w:rsidRDefault="00483E6C" w:rsidP="00F42063">
      <w:pPr>
        <w:rPr>
          <w:rFonts w:asciiTheme="minorHAnsi" w:hAnsiTheme="minorHAnsi" w:cs="Arial"/>
          <w:sz w:val="22"/>
          <w:szCs w:val="22"/>
          <w:lang w:val="en-US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6804"/>
      </w:tblGrid>
      <w:tr w:rsidR="00F42063" w:rsidRPr="006B1220" w14:paraId="79FC833D" w14:textId="77777777" w:rsidTr="00DF508C">
        <w:trPr>
          <w:trHeight w:val="403"/>
        </w:trPr>
        <w:tc>
          <w:tcPr>
            <w:tcW w:w="2802" w:type="dxa"/>
          </w:tcPr>
          <w:p w14:paraId="6497EA4C" w14:textId="34AF1287" w:rsidR="00F42063" w:rsidRPr="006B1220" w:rsidRDefault="00CD1279" w:rsidP="00DF508C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PEEDECN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4" w:name="ImpSPEEDECN"/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DD7F4B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DD7F4B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bookmarkEnd w:id="4"/>
            <w:r w:rsidR="00F42063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="00F42063" w:rsidRPr="00187A44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CSE</w:t>
            </w:r>
            <w:r w:rsidR="00F42063" w:rsidRPr="00A67C60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-</w:t>
            </w:r>
            <w:r w:rsidR="00A67C60" w:rsidRPr="00A67C60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 v51.6</w:t>
            </w:r>
            <w:r w:rsidR="00EE72A1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.</w:t>
            </w:r>
            <w:r w:rsidR="00A67C60" w:rsidRPr="00A67C60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6804" w:type="dxa"/>
          </w:tcPr>
          <w:p w14:paraId="33044871" w14:textId="48ED27F8" w:rsidR="00F42063" w:rsidRDefault="00F42063" w:rsidP="00DF508C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DD7F4B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DD7F4B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Cosmetic   </w:t>
            </w:r>
            <w:r w:rsidR="00F73355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73355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DD7F4B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DD7F4B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F73355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Low    </w:t>
            </w:r>
            <w:r w:rsidR="00DB4B1C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B4B1C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DD7F4B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DD7F4B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DB4B1C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Medium    </w:t>
            </w:r>
            <w:r w:rsidR="00DB4B1C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5" w:name="ImpSMART"/>
            <w:r w:rsidR="00DB4B1C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DD7F4B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DD7F4B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DB4B1C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bookmarkEnd w:id="5"/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High    </w:t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DD7F4B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DD7F4B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Very High</w:t>
            </w:r>
          </w:p>
          <w:p w14:paraId="465BE0EE" w14:textId="77777777" w:rsidR="00F42063" w:rsidRDefault="00F42063" w:rsidP="00DF508C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Short description</w:t>
            </w: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6573"/>
            </w:tblGrid>
            <w:tr w:rsidR="00F42063" w14:paraId="6262E92D" w14:textId="77777777" w:rsidTr="00AC7F03">
              <w:tc>
                <w:tcPr>
                  <w:tcW w:w="65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DD0E80C" w14:textId="7D1EEEB4" w:rsidR="00F42063" w:rsidRPr="00CD1279" w:rsidRDefault="00CD1279" w:rsidP="00CD1279">
                  <w:pPr>
                    <w:spacing w:before="120"/>
                    <w:rPr>
                      <w:rFonts w:asciiTheme="minorHAnsi" w:hAnsiTheme="minorHAnsi" w:cs="Arial"/>
                      <w:b/>
                      <w:bCs/>
                      <w:sz w:val="22"/>
                      <w:szCs w:val="22"/>
                    </w:rPr>
                  </w:pPr>
                  <w:r w:rsidRPr="00343335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As described in section </w:t>
                  </w:r>
                  <w:r w:rsidR="00343335" w:rsidRPr="00343335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3</w:t>
                  </w:r>
                  <w:r>
                    <w:rPr>
                      <w:rFonts w:asciiTheme="minorHAnsi" w:hAnsiTheme="minorHAnsi" w:cs="Arial"/>
                      <w:bCs/>
                      <w:sz w:val="22"/>
                      <w:szCs w:val="22"/>
                    </w:rPr>
                    <w:t xml:space="preserve"> </w:t>
                  </w:r>
                </w:p>
              </w:tc>
            </w:tr>
          </w:tbl>
          <w:p w14:paraId="079854DE" w14:textId="77777777" w:rsidR="00F42063" w:rsidRPr="00B62BD3" w:rsidRDefault="00F42063" w:rsidP="00DF508C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F42063" w:rsidRPr="006B1220" w14:paraId="47B66D69" w14:textId="77777777" w:rsidTr="00DF508C">
        <w:trPr>
          <w:trHeight w:val="403"/>
        </w:trPr>
        <w:tc>
          <w:tcPr>
            <w:tcW w:w="2802" w:type="dxa"/>
          </w:tcPr>
          <w:p w14:paraId="6743BD02" w14:textId="0A993149" w:rsidR="00F42063" w:rsidRPr="006B1220" w:rsidRDefault="00CD1279" w:rsidP="00DF508C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DD7F4B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DD7F4B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="00F42063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="00F42063" w:rsidRPr="00187A44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DDNTA-v</w:t>
            </w:r>
            <w:r w:rsidR="00193947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5.14</w:t>
            </w:r>
            <w:r w:rsidR="0009271D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.</w:t>
            </w:r>
            <w:r w:rsidR="00536D25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1 </w:t>
            </w:r>
            <w:r w:rsidR="00F42063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(Appendices)</w:t>
            </w:r>
          </w:p>
        </w:tc>
        <w:tc>
          <w:tcPr>
            <w:tcW w:w="6804" w:type="dxa"/>
          </w:tcPr>
          <w:p w14:paraId="2CB6EDB0" w14:textId="0EB89DD0" w:rsidR="00F42063" w:rsidRDefault="00F42063" w:rsidP="00DF508C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DD7F4B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DD7F4B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Cosmetic   </w:t>
            </w:r>
            <w:r w:rsidR="00F73355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73355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DD7F4B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DD7F4B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F73355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Low    </w:t>
            </w:r>
            <w:r w:rsidR="00DB4B1C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B4B1C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DD7F4B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DD7F4B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DB4B1C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Medium    </w:t>
            </w:r>
            <w:r w:rsidR="00DB4B1C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DB4B1C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DD7F4B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DD7F4B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DB4B1C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High    </w:t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DD7F4B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DD7F4B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Very High</w:t>
            </w:r>
          </w:p>
          <w:p w14:paraId="00C94B5D" w14:textId="77777777" w:rsidR="00F42063" w:rsidRDefault="00F42063" w:rsidP="00DF508C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Short description</w:t>
            </w:r>
          </w:p>
          <w:tbl>
            <w:tblPr>
              <w:tblW w:w="6573" w:type="dxa"/>
              <w:tblLook w:val="04A0" w:firstRow="1" w:lastRow="0" w:firstColumn="1" w:lastColumn="0" w:noHBand="0" w:noVBand="1"/>
            </w:tblPr>
            <w:tblGrid>
              <w:gridCol w:w="6573"/>
            </w:tblGrid>
            <w:tr w:rsidR="00F42063" w14:paraId="1AE376D9" w14:textId="77777777" w:rsidTr="00AC7F03">
              <w:tc>
                <w:tcPr>
                  <w:tcW w:w="65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A4958E0" w14:textId="3FC456EB" w:rsidR="00F42063" w:rsidRPr="00587645" w:rsidRDefault="00587645" w:rsidP="00587645">
                  <w:pPr>
                    <w:spacing w:before="12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 w:rsidRPr="006154C6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Appendices generated by </w:t>
                  </w:r>
                  <w:r w:rsidRPr="00945E67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CSE + Append</w:t>
                  </w: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ix</w:t>
                  </w:r>
                  <w:r w:rsidRPr="00945E67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Q2, </w:t>
                  </w:r>
                  <w:r w:rsidRPr="00945E67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Q2_R_C</w:t>
                  </w:r>
                </w:p>
              </w:tc>
            </w:tr>
          </w:tbl>
          <w:p w14:paraId="235324C5" w14:textId="77777777" w:rsidR="00F42063" w:rsidRPr="00B62BD3" w:rsidRDefault="00F42063" w:rsidP="00DF508C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F42063" w:rsidRPr="006B1220" w14:paraId="709EB329" w14:textId="77777777" w:rsidTr="00DF508C">
        <w:trPr>
          <w:trHeight w:val="1286"/>
        </w:trPr>
        <w:tc>
          <w:tcPr>
            <w:tcW w:w="2802" w:type="dxa"/>
          </w:tcPr>
          <w:p w14:paraId="3C9038CD" w14:textId="76956F22" w:rsidR="00F42063" w:rsidRPr="006B1220" w:rsidRDefault="00CD1279" w:rsidP="00DF508C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DD7F4B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DD7F4B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="00F42063" w:rsidRPr="00187A44">
              <w:rPr>
                <w:rFonts w:asciiTheme="minorHAnsi" w:hAnsiTheme="minorHAnsi" w:cs="Arial"/>
                <w:b/>
                <w:sz w:val="22"/>
                <w:szCs w:val="22"/>
              </w:rPr>
              <w:t>DMP Package-</w:t>
            </w:r>
            <w:r w:rsidR="00A67C60" w:rsidRPr="00A67C60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 v5.6.0 SfA-v1.00</w:t>
            </w:r>
          </w:p>
        </w:tc>
        <w:tc>
          <w:tcPr>
            <w:tcW w:w="6804" w:type="dxa"/>
          </w:tcPr>
          <w:p w14:paraId="03DFDA48" w14:textId="1282A3BA" w:rsidR="00F42063" w:rsidRDefault="00F42063" w:rsidP="00DF508C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DD7F4B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DD7F4B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Cosmetic   </w:t>
            </w:r>
            <w:r w:rsidR="00F73355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73355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DD7F4B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DD7F4B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F73355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Low    </w:t>
            </w:r>
            <w:r w:rsidR="008163EB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8163EB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DD7F4B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DD7F4B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8163EB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Medium    </w:t>
            </w:r>
            <w:r w:rsidR="008163EB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163EB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DD7F4B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DD7F4B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8163EB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High    </w:t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DD7F4B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DD7F4B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Very High</w:t>
            </w:r>
          </w:p>
          <w:p w14:paraId="3DC5AC69" w14:textId="77777777" w:rsidR="00F42063" w:rsidRDefault="00F42063" w:rsidP="00DF508C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Short description</w:t>
            </w: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6573"/>
            </w:tblGrid>
            <w:tr w:rsidR="00F42063" w14:paraId="76C043C5" w14:textId="77777777" w:rsidTr="00AC7F03">
              <w:tc>
                <w:tcPr>
                  <w:tcW w:w="65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EBF221B" w14:textId="328970AF" w:rsidR="00587645" w:rsidRDefault="00587645" w:rsidP="00587645">
                  <w:pPr>
                    <w:spacing w:before="12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 w:rsidRPr="00AC5B46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NCTS- Data Mapping- </w:t>
                  </w:r>
                  <w:r w:rsidR="006A2854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v0.4</w:t>
                  </w:r>
                  <w:r w:rsidR="00DB6632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3</w:t>
                  </w: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 file</w:t>
                  </w:r>
                  <w:r w:rsidRPr="00AC5B46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 </w:t>
                  </w:r>
                  <w:r w:rsidRPr="00C95772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on conversion resolution fields. || </w:t>
                  </w: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Rules and Conditions_v0.4</w:t>
                  </w:r>
                  <w:r w:rsidR="00DB6632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3 f</w:t>
                  </w: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ile to be updated </w:t>
                  </w:r>
                </w:p>
                <w:p w14:paraId="63741115" w14:textId="2BDC0D24" w:rsidR="008D63BB" w:rsidRPr="00587645" w:rsidRDefault="008D63BB" w:rsidP="0008725E">
                  <w:pP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</w:p>
              </w:tc>
            </w:tr>
          </w:tbl>
          <w:p w14:paraId="48F4C10C" w14:textId="77777777" w:rsidR="00F42063" w:rsidRPr="00B62BD3" w:rsidRDefault="00F42063" w:rsidP="00DF508C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C4742E" w14:paraId="7923DFB6" w14:textId="77777777" w:rsidTr="00C4742E">
        <w:trPr>
          <w:trHeight w:val="403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9881C" w14:textId="3CA40EE7" w:rsidR="00C4742E" w:rsidRPr="0083552A" w:rsidRDefault="00C4742E" w:rsidP="00C4742E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D21BF4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D21BF4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DD7F4B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DD7F4B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D21BF4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D21BF4">
              <w:rPr>
                <w:rFonts w:asciiTheme="minorHAnsi" w:hAnsiTheme="minorHAnsi" w:cs="Arial"/>
                <w:b/>
                <w:sz w:val="22"/>
                <w:szCs w:val="22"/>
              </w:rPr>
              <w:t xml:space="preserve"> C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>T</w:t>
            </w:r>
            <w:r w:rsidRPr="00D21BF4">
              <w:rPr>
                <w:rFonts w:asciiTheme="minorHAnsi" w:hAnsiTheme="minorHAnsi" w:cs="Arial"/>
                <w:b/>
                <w:sz w:val="22"/>
                <w:szCs w:val="22"/>
              </w:rPr>
              <w:t>P</w:t>
            </w:r>
            <w:r w:rsidRPr="00A67C60">
              <w:rPr>
                <w:rFonts w:asciiTheme="minorHAnsi" w:hAnsiTheme="minorHAnsi" w:cs="Arial"/>
                <w:b/>
                <w:sz w:val="22"/>
                <w:szCs w:val="22"/>
              </w:rPr>
              <w:t>-</w:t>
            </w:r>
            <w:r w:rsidR="00A67C60" w:rsidRPr="00A67C60">
              <w:rPr>
                <w:rFonts w:asciiTheme="minorHAnsi" w:hAnsiTheme="minorHAnsi" w:cs="Arial"/>
                <w:b/>
                <w:sz w:val="22"/>
                <w:szCs w:val="22"/>
              </w:rPr>
              <w:t>5.7.0-v1.00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74CD3" w14:textId="4D3C186B" w:rsidR="00C4742E" w:rsidRDefault="00C4742E" w:rsidP="00C4742E">
            <w:pPr>
              <w:spacing w:before="120"/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instrText xml:space="preserve"> FORMCHECKBOX </w:instrText>
            </w:r>
            <w:r w:rsidR="00DD7F4B">
              <w:rPr>
                <w:rFonts w:asciiTheme="minorHAnsi" w:hAnsiTheme="minorHAnsi" w:cs="Arial"/>
                <w:bCs/>
                <w:sz w:val="22"/>
                <w:szCs w:val="22"/>
              </w:rPr>
            </w:r>
            <w:r w:rsidR="00DD7F4B">
              <w:rPr>
                <w:rFonts w:asciiTheme="minorHAnsi" w:hAnsiTheme="minorHAnsi" w:cs="Arial"/>
                <w:bCs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fldChar w:fldCharType="end"/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Cosmetic   </w:t>
            </w:r>
            <w:r w:rsidR="00F7465F">
              <w:rPr>
                <w:rFonts w:asciiTheme="minorHAnsi" w:hAnsiTheme="minorHAnsi" w:cs="Arial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7465F">
              <w:rPr>
                <w:rFonts w:asciiTheme="minorHAnsi" w:hAnsiTheme="minorHAnsi" w:cs="Arial"/>
                <w:bCs/>
                <w:sz w:val="22"/>
                <w:szCs w:val="22"/>
              </w:rPr>
              <w:instrText xml:space="preserve"> FORMCHECKBOX </w:instrText>
            </w:r>
            <w:r w:rsidR="00DD7F4B">
              <w:rPr>
                <w:rFonts w:asciiTheme="minorHAnsi" w:hAnsiTheme="minorHAnsi" w:cs="Arial"/>
                <w:bCs/>
                <w:sz w:val="22"/>
                <w:szCs w:val="22"/>
              </w:rPr>
            </w:r>
            <w:r w:rsidR="00DD7F4B">
              <w:rPr>
                <w:rFonts w:asciiTheme="minorHAnsi" w:hAnsiTheme="minorHAnsi" w:cs="Arial"/>
                <w:bCs/>
                <w:sz w:val="22"/>
                <w:szCs w:val="22"/>
              </w:rPr>
              <w:fldChar w:fldCharType="separate"/>
            </w:r>
            <w:r w:rsidR="00F7465F">
              <w:rPr>
                <w:rFonts w:asciiTheme="minorHAnsi" w:hAnsiTheme="minorHAnsi" w:cs="Arial"/>
                <w:bCs/>
                <w:sz w:val="22"/>
                <w:szCs w:val="22"/>
              </w:rPr>
              <w:fldChar w:fldCharType="end"/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Low    </w:t>
            </w:r>
            <w:r w:rsidR="00F7465F">
              <w:rPr>
                <w:rFonts w:asciiTheme="minorHAnsi" w:hAnsiTheme="minorHAnsi" w:cs="Arial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F7465F">
              <w:rPr>
                <w:rFonts w:asciiTheme="minorHAnsi" w:hAnsiTheme="minorHAnsi" w:cs="Arial"/>
                <w:bCs/>
                <w:sz w:val="22"/>
                <w:szCs w:val="22"/>
              </w:rPr>
              <w:instrText xml:space="preserve"> FORMCHECKBOX </w:instrText>
            </w:r>
            <w:r w:rsidR="00DD7F4B">
              <w:rPr>
                <w:rFonts w:asciiTheme="minorHAnsi" w:hAnsiTheme="minorHAnsi" w:cs="Arial"/>
                <w:bCs/>
                <w:sz w:val="22"/>
                <w:szCs w:val="22"/>
              </w:rPr>
            </w:r>
            <w:r w:rsidR="00DD7F4B">
              <w:rPr>
                <w:rFonts w:asciiTheme="minorHAnsi" w:hAnsiTheme="minorHAnsi" w:cs="Arial"/>
                <w:bCs/>
                <w:sz w:val="22"/>
                <w:szCs w:val="22"/>
              </w:rPr>
              <w:fldChar w:fldCharType="separate"/>
            </w:r>
            <w:r w:rsidR="00F7465F">
              <w:rPr>
                <w:rFonts w:asciiTheme="minorHAnsi" w:hAnsiTheme="minorHAnsi" w:cs="Arial"/>
                <w:bCs/>
                <w:sz w:val="22"/>
                <w:szCs w:val="22"/>
              </w:rPr>
              <w:fldChar w:fldCharType="end"/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Medium    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instrText xml:space="preserve"> FORMCHECKBOX </w:instrText>
            </w:r>
            <w:r w:rsidR="00DD7F4B">
              <w:rPr>
                <w:rFonts w:asciiTheme="minorHAnsi" w:hAnsiTheme="minorHAnsi" w:cs="Arial"/>
                <w:bCs/>
                <w:sz w:val="22"/>
                <w:szCs w:val="22"/>
              </w:rPr>
            </w:r>
            <w:r w:rsidR="00DD7F4B">
              <w:rPr>
                <w:rFonts w:asciiTheme="minorHAnsi" w:hAnsiTheme="minorHAnsi" w:cs="Arial"/>
                <w:bCs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fldChar w:fldCharType="end"/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High    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instrText xml:space="preserve"> FORMCHECKBOX </w:instrText>
            </w:r>
            <w:r w:rsidR="00DD7F4B">
              <w:rPr>
                <w:rFonts w:asciiTheme="minorHAnsi" w:hAnsiTheme="minorHAnsi" w:cs="Arial"/>
                <w:bCs/>
                <w:sz w:val="22"/>
                <w:szCs w:val="22"/>
              </w:rPr>
            </w:r>
            <w:r w:rsidR="00DD7F4B">
              <w:rPr>
                <w:rFonts w:asciiTheme="minorHAnsi" w:hAnsiTheme="minorHAnsi" w:cs="Arial"/>
                <w:bCs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fldChar w:fldCharType="end"/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Very High</w:t>
            </w:r>
          </w:p>
          <w:p w14:paraId="15AB0C67" w14:textId="77777777" w:rsidR="00C4742E" w:rsidRDefault="00C4742E" w:rsidP="00C4742E">
            <w:pPr>
              <w:spacing w:before="120"/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Short description</w:t>
            </w: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6573"/>
            </w:tblGrid>
            <w:tr w:rsidR="00C4742E" w14:paraId="6195FD9C" w14:textId="77777777" w:rsidTr="00C4742E">
              <w:tc>
                <w:tcPr>
                  <w:tcW w:w="65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E078569" w14:textId="0FFDF34C" w:rsidR="00C4742E" w:rsidRPr="00441DEC" w:rsidRDefault="00C4742E" w:rsidP="00C4742E">
                  <w:pP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 w:rsidRPr="00DA77A3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Alignment of scenarios according to the updates of specifications. </w:t>
                  </w:r>
                </w:p>
              </w:tc>
            </w:tr>
          </w:tbl>
          <w:p w14:paraId="522F3C29" w14:textId="77777777" w:rsidR="00C4742E" w:rsidRDefault="00C4742E" w:rsidP="00C4742E">
            <w:pPr>
              <w:spacing w:before="120"/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</w:tbl>
    <w:p w14:paraId="00E4F7C7" w14:textId="77777777" w:rsidR="00E376A5" w:rsidRDefault="00E376A5" w:rsidP="008E5D8A">
      <w:pPr>
        <w:rPr>
          <w:rStyle w:val="normaltextrun"/>
          <w:rFonts w:ascii="Calibri" w:hAnsi="Calibri" w:cs="Calibri"/>
          <w:b/>
          <w:bCs/>
          <w:color w:val="000000"/>
          <w:sz w:val="28"/>
          <w:szCs w:val="28"/>
          <w:shd w:val="clear" w:color="auto" w:fill="FFFFFF"/>
        </w:rPr>
      </w:pPr>
      <w:bookmarkStart w:id="6" w:name="_Hlk88475534"/>
    </w:p>
    <w:p w14:paraId="3DADFFA6" w14:textId="77777777" w:rsidR="00E376A5" w:rsidRDefault="00E376A5" w:rsidP="008E5D8A">
      <w:pPr>
        <w:rPr>
          <w:rStyle w:val="normaltextrun"/>
          <w:rFonts w:ascii="Calibri" w:hAnsi="Calibri" w:cs="Calibri"/>
          <w:b/>
          <w:bCs/>
          <w:color w:val="000000"/>
          <w:sz w:val="28"/>
          <w:szCs w:val="28"/>
          <w:shd w:val="clear" w:color="auto" w:fill="FFFFFF"/>
        </w:rPr>
      </w:pPr>
    </w:p>
    <w:p w14:paraId="36E6D33C" w14:textId="34F3333C" w:rsidR="00E376A5" w:rsidRDefault="00E376A5" w:rsidP="008E5D8A">
      <w:pPr>
        <w:rPr>
          <w:rStyle w:val="normaltextrun"/>
          <w:rFonts w:ascii="Calibri" w:hAnsi="Calibri" w:cs="Calibri"/>
          <w:b/>
          <w:bCs/>
          <w:color w:val="000000"/>
          <w:sz w:val="28"/>
          <w:szCs w:val="28"/>
          <w:shd w:val="clear" w:color="auto" w:fill="FFFFFF"/>
        </w:rPr>
      </w:pPr>
    </w:p>
    <w:p w14:paraId="710144A2" w14:textId="77777777" w:rsidR="00A7612C" w:rsidRDefault="00A7612C" w:rsidP="008E5D8A">
      <w:pPr>
        <w:rPr>
          <w:rStyle w:val="normaltextrun"/>
          <w:rFonts w:ascii="Calibri" w:hAnsi="Calibri" w:cs="Calibri"/>
          <w:b/>
          <w:bCs/>
          <w:color w:val="000000"/>
          <w:sz w:val="28"/>
          <w:szCs w:val="28"/>
          <w:shd w:val="clear" w:color="auto" w:fill="FFFFFF"/>
        </w:rPr>
      </w:pPr>
    </w:p>
    <w:p w14:paraId="4422872C" w14:textId="57356815" w:rsidR="008E5D8A" w:rsidRPr="00A32D3E" w:rsidRDefault="00F217AE" w:rsidP="008E5D8A">
      <w:pPr>
        <w:rPr>
          <w:rFonts w:asciiTheme="minorHAnsi" w:hAnsiTheme="minorHAnsi" w:cs="Arial"/>
          <w:b/>
          <w:sz w:val="28"/>
          <w:szCs w:val="28"/>
        </w:rPr>
      </w:pPr>
      <w:r>
        <w:rPr>
          <w:rStyle w:val="normaltextrun"/>
          <w:rFonts w:ascii="Calibri" w:hAnsi="Calibri" w:cs="Calibri"/>
          <w:b/>
          <w:bCs/>
          <w:color w:val="000000"/>
          <w:sz w:val="28"/>
          <w:szCs w:val="28"/>
          <w:shd w:val="clear" w:color="auto" w:fill="FFFFFF"/>
        </w:rPr>
        <w:t>Estimated impact on National Project</w:t>
      </w:r>
      <w:r>
        <w:rPr>
          <w:rStyle w:val="eop"/>
          <w:rFonts w:ascii="Calibri" w:hAnsi="Calibri" w:cs="Calibri"/>
          <w:color w:val="000000"/>
          <w:sz w:val="28"/>
          <w:szCs w:val="28"/>
          <w:shd w:val="clear" w:color="auto" w:fill="FFFFFF"/>
        </w:rPr>
        <w:t> </w:t>
      </w:r>
    </w:p>
    <w:bookmarkEnd w:id="6"/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6804"/>
      </w:tblGrid>
      <w:tr w:rsidR="008E5D8A" w:rsidRPr="006B1220" w14:paraId="56ED565A" w14:textId="77777777" w:rsidTr="0008661E">
        <w:trPr>
          <w:trHeight w:val="2016"/>
        </w:trPr>
        <w:tc>
          <w:tcPr>
            <w:tcW w:w="2802" w:type="dxa"/>
          </w:tcPr>
          <w:p w14:paraId="7BA87C38" w14:textId="77777777" w:rsidR="008E5D8A" w:rsidRPr="006B1220" w:rsidRDefault="008E5D8A" w:rsidP="0008661E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6804" w:type="dxa"/>
          </w:tcPr>
          <w:p w14:paraId="09B27D5D" w14:textId="7748E805" w:rsidR="008E5D8A" w:rsidRDefault="008E5D8A" w:rsidP="0008661E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DD7F4B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DD7F4B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Cosmetic   </w:t>
            </w:r>
            <w:r w:rsidR="00F217AE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F217AE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DD7F4B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DD7F4B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F217AE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Low    </w:t>
            </w:r>
            <w:r w:rsidR="00D63ECB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63ECB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DD7F4B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DD7F4B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D63ECB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Medium    </w:t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DD7F4B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DD7F4B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High    </w:t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DD7F4B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DD7F4B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Very High</w:t>
            </w:r>
          </w:p>
          <w:p w14:paraId="1F800692" w14:textId="77777777" w:rsidR="008E5D8A" w:rsidRDefault="008E5D8A" w:rsidP="0008661E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Short description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6573"/>
            </w:tblGrid>
            <w:tr w:rsidR="008E5D8A" w14:paraId="528134CA" w14:textId="77777777" w:rsidTr="00AC7F03">
              <w:trPr>
                <w:trHeight w:val="1105"/>
              </w:trPr>
              <w:tc>
                <w:tcPr>
                  <w:tcW w:w="6573" w:type="dxa"/>
                </w:tcPr>
                <w:p w14:paraId="0D88C1D8" w14:textId="451EDC0E" w:rsidR="008E5D8A" w:rsidRPr="006F216E" w:rsidRDefault="008E5D8A" w:rsidP="0008661E">
                  <w:pPr>
                    <w:spacing w:before="120"/>
                    <w:rPr>
                      <w:rFonts w:asciiTheme="minorHAnsi" w:hAnsiTheme="minorHAnsi" w:cs="Arial"/>
                      <w:b/>
                      <w:strike/>
                      <w:sz w:val="22"/>
                      <w:szCs w:val="22"/>
                    </w:rPr>
                  </w:pPr>
                </w:p>
              </w:tc>
            </w:tr>
          </w:tbl>
          <w:p w14:paraId="41D30180" w14:textId="77777777" w:rsidR="008E5D8A" w:rsidRPr="00B62BD3" w:rsidRDefault="008E5D8A" w:rsidP="0008661E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</w:tbl>
    <w:p w14:paraId="482DCCDB" w14:textId="77777777" w:rsidR="008E5D8A" w:rsidRPr="00074158" w:rsidRDefault="008E5D8A" w:rsidP="008E5D8A">
      <w:pPr>
        <w:autoSpaceDE w:val="0"/>
        <w:autoSpaceDN w:val="0"/>
        <w:adjustRightInd w:val="0"/>
        <w:rPr>
          <w:rFonts w:asciiTheme="minorHAnsi" w:hAnsiTheme="minorHAnsi" w:cs="Arial"/>
        </w:rPr>
      </w:pPr>
    </w:p>
    <w:tbl>
      <w:tblPr>
        <w:tblW w:w="96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85"/>
        <w:gridCol w:w="2250"/>
        <w:gridCol w:w="1350"/>
        <w:gridCol w:w="4120"/>
      </w:tblGrid>
      <w:tr w:rsidR="008E5D8A" w:rsidRPr="00074158" w14:paraId="411E99B1" w14:textId="77777777" w:rsidTr="006423F4">
        <w:tc>
          <w:tcPr>
            <w:tcW w:w="5485" w:type="dxa"/>
            <w:gridSpan w:val="3"/>
            <w:shd w:val="clear" w:color="auto" w:fill="D9D9D9"/>
          </w:tcPr>
          <w:p w14:paraId="2018C0BB" w14:textId="77777777" w:rsidR="008E5D8A" w:rsidRPr="00074158" w:rsidRDefault="008E5D8A" w:rsidP="0008661E">
            <w:pPr>
              <w:rPr>
                <w:rFonts w:asciiTheme="minorHAnsi" w:hAnsiTheme="minorHAnsi" w:cs="Arial"/>
                <w:b/>
                <w:bCs/>
              </w:rPr>
            </w:pPr>
            <w:r w:rsidRPr="00074158">
              <w:rPr>
                <w:rFonts w:asciiTheme="minorHAnsi" w:hAnsiTheme="minorHAnsi" w:cs="Arial"/>
                <w:b/>
                <w:bCs/>
              </w:rPr>
              <w:t>Document History</w:t>
            </w:r>
          </w:p>
        </w:tc>
        <w:tc>
          <w:tcPr>
            <w:tcW w:w="4120" w:type="dxa"/>
            <w:shd w:val="clear" w:color="auto" w:fill="D9D9D9"/>
          </w:tcPr>
          <w:p w14:paraId="70A6913C" w14:textId="77777777" w:rsidR="008E5D8A" w:rsidRPr="00074158" w:rsidRDefault="008E5D8A" w:rsidP="0008661E">
            <w:pPr>
              <w:rPr>
                <w:rFonts w:asciiTheme="minorHAnsi" w:hAnsiTheme="minorHAnsi" w:cs="Arial"/>
                <w:b/>
                <w:bCs/>
              </w:rPr>
            </w:pPr>
          </w:p>
        </w:tc>
      </w:tr>
      <w:tr w:rsidR="008E5D8A" w:rsidRPr="00074158" w14:paraId="120DE49F" w14:textId="77777777" w:rsidTr="006423F4">
        <w:trPr>
          <w:trHeight w:val="284"/>
        </w:trPr>
        <w:tc>
          <w:tcPr>
            <w:tcW w:w="1885" w:type="dxa"/>
          </w:tcPr>
          <w:p w14:paraId="4DFAEE8C" w14:textId="77777777" w:rsidR="008E5D8A" w:rsidRPr="00074158" w:rsidRDefault="008E5D8A" w:rsidP="0008661E">
            <w:pPr>
              <w:spacing w:before="60"/>
              <w:rPr>
                <w:rFonts w:asciiTheme="minorHAnsi" w:hAnsiTheme="minorHAnsi" w:cs="Arial"/>
                <w:b/>
                <w:sz w:val="22"/>
                <w:szCs w:val="22"/>
                <w:lang w:val="de-DE"/>
              </w:rPr>
            </w:pPr>
            <w:r w:rsidRPr="00074158">
              <w:rPr>
                <w:rFonts w:asciiTheme="minorHAnsi" w:hAnsiTheme="minorHAnsi" w:cs="Arial"/>
                <w:b/>
                <w:sz w:val="22"/>
                <w:szCs w:val="22"/>
                <w:lang w:val="de-DE"/>
              </w:rPr>
              <w:t>Version</w:t>
            </w:r>
          </w:p>
        </w:tc>
        <w:tc>
          <w:tcPr>
            <w:tcW w:w="2250" w:type="dxa"/>
          </w:tcPr>
          <w:p w14:paraId="2E9E4322" w14:textId="77777777" w:rsidR="008E5D8A" w:rsidRPr="00074158" w:rsidRDefault="008E5D8A" w:rsidP="0008661E">
            <w:pPr>
              <w:spacing w:before="60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074158">
              <w:rPr>
                <w:rFonts w:asciiTheme="minorHAnsi" w:hAnsiTheme="minorHAnsi" w:cs="Arial"/>
                <w:b/>
                <w:sz w:val="22"/>
                <w:szCs w:val="22"/>
              </w:rPr>
              <w:t>Status</w:t>
            </w:r>
          </w:p>
        </w:tc>
        <w:tc>
          <w:tcPr>
            <w:tcW w:w="1350" w:type="dxa"/>
          </w:tcPr>
          <w:p w14:paraId="088233C4" w14:textId="77777777" w:rsidR="008E5D8A" w:rsidRPr="00074158" w:rsidRDefault="008E5D8A" w:rsidP="0008661E">
            <w:pPr>
              <w:spacing w:before="60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074158">
              <w:rPr>
                <w:rFonts w:asciiTheme="minorHAnsi" w:hAnsiTheme="minorHAnsi" w:cs="Arial"/>
                <w:b/>
                <w:sz w:val="22"/>
                <w:szCs w:val="22"/>
              </w:rPr>
              <w:t>Date</w:t>
            </w:r>
          </w:p>
        </w:tc>
        <w:tc>
          <w:tcPr>
            <w:tcW w:w="4120" w:type="dxa"/>
          </w:tcPr>
          <w:p w14:paraId="06089377" w14:textId="77777777" w:rsidR="008E5D8A" w:rsidRPr="00074158" w:rsidRDefault="008E5D8A" w:rsidP="0008661E">
            <w:pPr>
              <w:spacing w:before="60"/>
              <w:jc w:val="center"/>
              <w:rPr>
                <w:rFonts w:asciiTheme="minorHAnsi" w:hAnsiTheme="minorHAnsi" w:cs="Arial"/>
                <w:b/>
                <w:i/>
                <w:sz w:val="22"/>
                <w:szCs w:val="22"/>
              </w:rPr>
            </w:pPr>
            <w:r w:rsidRPr="00074158">
              <w:rPr>
                <w:rFonts w:asciiTheme="minorHAnsi" w:hAnsiTheme="minorHAnsi" w:cs="Arial"/>
                <w:b/>
                <w:i/>
                <w:sz w:val="22"/>
                <w:szCs w:val="22"/>
              </w:rPr>
              <w:t>Comment</w:t>
            </w:r>
          </w:p>
        </w:tc>
      </w:tr>
      <w:tr w:rsidR="001F32C0" w:rsidRPr="00074158" w14:paraId="5E58F9DF" w14:textId="77777777" w:rsidTr="006423F4">
        <w:trPr>
          <w:trHeight w:val="284"/>
        </w:trPr>
        <w:tc>
          <w:tcPr>
            <w:tcW w:w="1885" w:type="dxa"/>
          </w:tcPr>
          <w:p w14:paraId="485B9278" w14:textId="58086730" w:rsidR="001F32C0" w:rsidRPr="006B1220" w:rsidRDefault="001F32C0" w:rsidP="001F32C0">
            <w:pPr>
              <w:spacing w:before="60"/>
              <w:rPr>
                <w:rFonts w:asciiTheme="minorHAnsi" w:hAnsiTheme="minorHAnsi" w:cs="Arial"/>
                <w:sz w:val="22"/>
                <w:szCs w:val="22"/>
                <w:lang w:val="de-DE"/>
              </w:rPr>
            </w:pPr>
            <w:r w:rsidRPr="006B1220">
              <w:rPr>
                <w:rFonts w:asciiTheme="minorHAnsi" w:hAnsiTheme="minorHAnsi" w:cs="Arial"/>
                <w:sz w:val="22"/>
                <w:szCs w:val="22"/>
                <w:lang w:val="de-DE"/>
              </w:rPr>
              <w:t>v0.</w:t>
            </w:r>
            <w:r w:rsidR="000439C2">
              <w:rPr>
                <w:rFonts w:asciiTheme="minorHAnsi" w:hAnsiTheme="minorHAnsi" w:cs="Arial"/>
                <w:sz w:val="22"/>
                <w:szCs w:val="22"/>
                <w:lang w:val="de-DE"/>
              </w:rPr>
              <w:t>10</w:t>
            </w:r>
          </w:p>
        </w:tc>
        <w:tc>
          <w:tcPr>
            <w:tcW w:w="2250" w:type="dxa"/>
          </w:tcPr>
          <w:p w14:paraId="7C0EEEB7" w14:textId="5779BCC6" w:rsidR="001F32C0" w:rsidRPr="006B1220" w:rsidRDefault="000439C2" w:rsidP="001F32C0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 w:rsidRPr="006B1220">
              <w:rPr>
                <w:rFonts w:asciiTheme="minorHAnsi" w:hAnsiTheme="minorHAnsi" w:cs="Arial"/>
                <w:sz w:val="22"/>
                <w:szCs w:val="22"/>
              </w:rPr>
              <w:t>Draft by CUSTDEV</w:t>
            </w:r>
          </w:p>
        </w:tc>
        <w:tc>
          <w:tcPr>
            <w:tcW w:w="1350" w:type="dxa"/>
          </w:tcPr>
          <w:p w14:paraId="63E8DC9D" w14:textId="7AE07497" w:rsidR="001F32C0" w:rsidRDefault="00E15D2F" w:rsidP="001F32C0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0</w:t>
            </w:r>
            <w:r w:rsidR="002F4920">
              <w:rPr>
                <w:rFonts w:asciiTheme="minorHAnsi" w:hAnsiTheme="minorHAnsi" w:cs="Arial"/>
                <w:sz w:val="22"/>
                <w:szCs w:val="22"/>
              </w:rPr>
              <w:t>2</w:t>
            </w:r>
            <w:r w:rsidR="001F32C0">
              <w:rPr>
                <w:rFonts w:asciiTheme="minorHAnsi" w:hAnsiTheme="minorHAnsi" w:cs="Arial"/>
                <w:sz w:val="22"/>
                <w:szCs w:val="22"/>
              </w:rPr>
              <w:t>/</w:t>
            </w:r>
            <w:r w:rsidR="0058671C">
              <w:rPr>
                <w:rFonts w:asciiTheme="minorHAnsi" w:hAnsiTheme="minorHAnsi" w:cs="Arial"/>
                <w:sz w:val="22"/>
                <w:szCs w:val="22"/>
              </w:rPr>
              <w:t>0</w:t>
            </w:r>
            <w:r w:rsidR="002F4920">
              <w:rPr>
                <w:rFonts w:asciiTheme="minorHAnsi" w:hAnsiTheme="minorHAnsi" w:cs="Arial"/>
                <w:sz w:val="22"/>
                <w:szCs w:val="22"/>
              </w:rPr>
              <w:t>8</w:t>
            </w:r>
            <w:r w:rsidR="001F32C0">
              <w:rPr>
                <w:rFonts w:asciiTheme="minorHAnsi" w:hAnsiTheme="minorHAnsi" w:cs="Arial"/>
                <w:sz w:val="22"/>
                <w:szCs w:val="22"/>
              </w:rPr>
              <w:t>/202</w:t>
            </w:r>
            <w:r w:rsidR="001C0817">
              <w:rPr>
                <w:rFonts w:asciiTheme="minorHAnsi" w:hAnsiTheme="minorHAnsi" w:cs="Arial"/>
                <w:sz w:val="22"/>
                <w:szCs w:val="22"/>
              </w:rPr>
              <w:t>1</w:t>
            </w:r>
          </w:p>
        </w:tc>
        <w:tc>
          <w:tcPr>
            <w:tcW w:w="4120" w:type="dxa"/>
          </w:tcPr>
          <w:p w14:paraId="77644FDE" w14:textId="1123C24F" w:rsidR="001F32C0" w:rsidRPr="006B1220" w:rsidRDefault="000B0F4B" w:rsidP="001F32C0">
            <w:pPr>
              <w:spacing w:before="60"/>
              <w:rPr>
                <w:rFonts w:asciiTheme="minorHAnsi" w:hAnsiTheme="minorHAnsi" w:cs="Arial"/>
                <w:i/>
                <w:sz w:val="22"/>
                <w:szCs w:val="22"/>
              </w:rPr>
            </w:pPr>
            <w:r>
              <w:rPr>
                <w:rFonts w:asciiTheme="minorHAnsi" w:hAnsiTheme="minorHAnsi" w:cs="Arial"/>
                <w:i/>
                <w:sz w:val="22"/>
                <w:szCs w:val="22"/>
              </w:rPr>
              <w:t>Draft by CUSTDEV</w:t>
            </w:r>
          </w:p>
        </w:tc>
      </w:tr>
      <w:tr w:rsidR="00D63ECB" w:rsidRPr="00074158" w14:paraId="70F945EC" w14:textId="77777777" w:rsidTr="006423F4">
        <w:trPr>
          <w:trHeight w:val="284"/>
        </w:trPr>
        <w:tc>
          <w:tcPr>
            <w:tcW w:w="1885" w:type="dxa"/>
          </w:tcPr>
          <w:p w14:paraId="31147308" w14:textId="205C49C6" w:rsidR="00D63ECB" w:rsidRPr="006B1220" w:rsidRDefault="00EA4BDB" w:rsidP="00D63ECB">
            <w:pPr>
              <w:spacing w:before="60"/>
              <w:rPr>
                <w:rFonts w:asciiTheme="minorHAnsi" w:hAnsiTheme="minorHAnsi" w:cs="Arial"/>
                <w:sz w:val="22"/>
                <w:szCs w:val="22"/>
                <w:lang w:val="de-DE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de-DE"/>
              </w:rPr>
              <w:t>v0.11</w:t>
            </w:r>
          </w:p>
        </w:tc>
        <w:tc>
          <w:tcPr>
            <w:tcW w:w="2250" w:type="dxa"/>
          </w:tcPr>
          <w:p w14:paraId="788DCDBF" w14:textId="448B7477" w:rsidR="00D63ECB" w:rsidRPr="006B1220" w:rsidRDefault="00D63ECB" w:rsidP="00D63ECB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Updates </w:t>
            </w:r>
            <w:r w:rsidRPr="006B1220">
              <w:rPr>
                <w:rFonts w:asciiTheme="minorHAnsi" w:hAnsiTheme="minorHAnsi" w:cs="Arial"/>
                <w:sz w:val="22"/>
                <w:szCs w:val="22"/>
              </w:rPr>
              <w:t>by CUSTDEV</w:t>
            </w:r>
          </w:p>
        </w:tc>
        <w:tc>
          <w:tcPr>
            <w:tcW w:w="1350" w:type="dxa"/>
          </w:tcPr>
          <w:p w14:paraId="731B2267" w14:textId="25C5EF7E" w:rsidR="00D63ECB" w:rsidRDefault="00D63ECB" w:rsidP="00D63ECB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02/08/2021</w:t>
            </w:r>
          </w:p>
        </w:tc>
        <w:tc>
          <w:tcPr>
            <w:tcW w:w="4120" w:type="dxa"/>
          </w:tcPr>
          <w:p w14:paraId="7303B9BC" w14:textId="13D3D907" w:rsidR="00D63ECB" w:rsidRDefault="00D63ECB" w:rsidP="00D63ECB">
            <w:pPr>
              <w:spacing w:before="60"/>
              <w:rPr>
                <w:rFonts w:asciiTheme="minorHAnsi" w:hAnsiTheme="minorHAnsi" w:cs="Arial"/>
                <w:i/>
                <w:sz w:val="22"/>
                <w:szCs w:val="22"/>
              </w:rPr>
            </w:pPr>
            <w:r>
              <w:rPr>
                <w:rFonts w:asciiTheme="minorHAnsi" w:hAnsiTheme="minorHAnsi" w:cs="Arial"/>
                <w:i/>
                <w:sz w:val="22"/>
                <w:szCs w:val="22"/>
              </w:rPr>
              <w:t>Version Update</w:t>
            </w:r>
          </w:p>
        </w:tc>
      </w:tr>
      <w:tr w:rsidR="00917FA0" w:rsidRPr="00074158" w14:paraId="64F977F6" w14:textId="77777777" w:rsidTr="006423F4">
        <w:trPr>
          <w:trHeight w:val="284"/>
        </w:trPr>
        <w:tc>
          <w:tcPr>
            <w:tcW w:w="1885" w:type="dxa"/>
          </w:tcPr>
          <w:p w14:paraId="55DB8ECB" w14:textId="0AE36DC9" w:rsidR="00917FA0" w:rsidRDefault="00917FA0" w:rsidP="00917FA0">
            <w:pPr>
              <w:spacing w:before="60"/>
              <w:rPr>
                <w:rFonts w:asciiTheme="minorHAnsi" w:hAnsiTheme="minorHAnsi" w:cs="Arial"/>
                <w:sz w:val="22"/>
                <w:szCs w:val="22"/>
                <w:lang w:val="de-DE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de-DE"/>
              </w:rPr>
              <w:t>v0.12</w:t>
            </w:r>
          </w:p>
        </w:tc>
        <w:tc>
          <w:tcPr>
            <w:tcW w:w="2250" w:type="dxa"/>
          </w:tcPr>
          <w:p w14:paraId="6301DC7C" w14:textId="6C7FDA4E" w:rsidR="00917FA0" w:rsidRDefault="00917FA0" w:rsidP="00917FA0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Updates </w:t>
            </w:r>
            <w:r w:rsidRPr="006B1220">
              <w:rPr>
                <w:rFonts w:asciiTheme="minorHAnsi" w:hAnsiTheme="minorHAnsi" w:cs="Arial"/>
                <w:sz w:val="22"/>
                <w:szCs w:val="22"/>
              </w:rPr>
              <w:t>by CUSTDEV</w:t>
            </w:r>
          </w:p>
        </w:tc>
        <w:tc>
          <w:tcPr>
            <w:tcW w:w="1350" w:type="dxa"/>
          </w:tcPr>
          <w:p w14:paraId="5974599C" w14:textId="34F79120" w:rsidR="00917FA0" w:rsidRDefault="00917FA0" w:rsidP="00917FA0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17/01/2022</w:t>
            </w:r>
          </w:p>
        </w:tc>
        <w:tc>
          <w:tcPr>
            <w:tcW w:w="4120" w:type="dxa"/>
          </w:tcPr>
          <w:p w14:paraId="5F9EAA55" w14:textId="2A1A7180" w:rsidR="00917FA0" w:rsidRDefault="00917FA0" w:rsidP="00917FA0">
            <w:pPr>
              <w:spacing w:before="60"/>
              <w:rPr>
                <w:rFonts w:asciiTheme="minorHAnsi" w:hAnsiTheme="minorHAnsi" w:cs="Arial"/>
                <w:i/>
                <w:sz w:val="22"/>
                <w:szCs w:val="22"/>
              </w:rPr>
            </w:pPr>
            <w:r>
              <w:rPr>
                <w:rFonts w:asciiTheme="minorHAnsi" w:hAnsiTheme="minorHAnsi" w:cs="Arial"/>
                <w:i/>
                <w:sz w:val="22"/>
                <w:szCs w:val="22"/>
              </w:rPr>
              <w:t xml:space="preserve">Updates in the wording of B1002 with </w:t>
            </w:r>
            <w:r w:rsidRPr="00917FA0">
              <w:rPr>
                <w:rFonts w:asciiTheme="minorHAnsi" w:hAnsiTheme="minorHAnsi" w:cs="Arial"/>
                <w:i/>
                <w:sz w:val="22"/>
                <w:szCs w:val="22"/>
                <w:highlight w:val="cyan"/>
              </w:rPr>
              <w:t>turquoise</w:t>
            </w:r>
          </w:p>
        </w:tc>
      </w:tr>
      <w:tr w:rsidR="006423F4" w:rsidRPr="00074158" w14:paraId="7B12FE00" w14:textId="77777777" w:rsidTr="006423F4">
        <w:trPr>
          <w:trHeight w:val="284"/>
        </w:trPr>
        <w:tc>
          <w:tcPr>
            <w:tcW w:w="1885" w:type="dxa"/>
          </w:tcPr>
          <w:p w14:paraId="68E23F3E" w14:textId="35FDEAC9" w:rsidR="006423F4" w:rsidRDefault="006423F4" w:rsidP="006423F4">
            <w:pPr>
              <w:spacing w:before="60"/>
              <w:rPr>
                <w:rFonts w:asciiTheme="minorHAnsi" w:hAnsiTheme="minorHAnsi" w:cs="Arial"/>
                <w:sz w:val="22"/>
                <w:szCs w:val="22"/>
                <w:lang w:val="de-DE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de-DE" w:eastAsia="en-GB"/>
              </w:rPr>
              <w:t>V0.12_withdrawn</w:t>
            </w:r>
          </w:p>
        </w:tc>
        <w:tc>
          <w:tcPr>
            <w:tcW w:w="2250" w:type="dxa"/>
          </w:tcPr>
          <w:p w14:paraId="4AA12CE7" w14:textId="389CD1AA" w:rsidR="006423F4" w:rsidRDefault="006423F4" w:rsidP="006423F4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  <w:lang w:eastAsia="en-GB"/>
              </w:rPr>
              <w:t>Updates by CUSTDEV</w:t>
            </w:r>
          </w:p>
        </w:tc>
        <w:tc>
          <w:tcPr>
            <w:tcW w:w="1350" w:type="dxa"/>
          </w:tcPr>
          <w:p w14:paraId="24446BAB" w14:textId="7324344E" w:rsidR="006423F4" w:rsidRDefault="006423F4" w:rsidP="006423F4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  <w:lang w:eastAsia="en-GB"/>
              </w:rPr>
              <w:t>28/01/2022</w:t>
            </w:r>
          </w:p>
        </w:tc>
        <w:tc>
          <w:tcPr>
            <w:tcW w:w="4120" w:type="dxa"/>
          </w:tcPr>
          <w:p w14:paraId="6FE3391D" w14:textId="4EF79476" w:rsidR="006423F4" w:rsidRDefault="006423F4" w:rsidP="006423F4">
            <w:pPr>
              <w:spacing w:before="60"/>
              <w:rPr>
                <w:rFonts w:asciiTheme="minorHAnsi" w:hAnsiTheme="minorHAnsi" w:cs="Arial"/>
                <w:i/>
                <w:sz w:val="22"/>
                <w:szCs w:val="22"/>
              </w:rPr>
            </w:pPr>
            <w:r>
              <w:rPr>
                <w:rFonts w:asciiTheme="minorHAnsi" w:hAnsiTheme="minorHAnsi" w:cs="Arial"/>
                <w:i/>
                <w:sz w:val="22"/>
                <w:szCs w:val="22"/>
                <w:lang w:eastAsia="en-GB"/>
              </w:rPr>
              <w:t>RFC withdrawn</w:t>
            </w:r>
          </w:p>
        </w:tc>
      </w:tr>
    </w:tbl>
    <w:p w14:paraId="5EFC6A36" w14:textId="77777777" w:rsidR="008E5D8A" w:rsidRPr="00074158" w:rsidRDefault="008E5D8A" w:rsidP="008E5D8A">
      <w:pPr>
        <w:rPr>
          <w:rFonts w:asciiTheme="minorHAnsi" w:hAnsiTheme="minorHAnsi" w:cs="Calibri"/>
        </w:rPr>
      </w:pPr>
    </w:p>
    <w:sectPr w:rsidR="008E5D8A" w:rsidRPr="00074158" w:rsidSect="006423F4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7" w:h="16839" w:code="9"/>
      <w:pgMar w:top="1440" w:right="1325" w:bottom="1440" w:left="1418" w:header="720" w:footer="720" w:gutter="0"/>
      <w:pgBorders w:offsetFrom="page">
        <w:top w:val="none" w:sz="0" w:space="0" w:color="095D00" w:shadow="1"/>
        <w:left w:val="none" w:sz="0" w:space="15" w:color="9B0100" w:shadow="1"/>
        <w:bottom w:val="none" w:sz="0" w:space="13" w:color="DF5D00" w:shadow="1"/>
        <w:right w:val="none" w:sz="50" w:space="14" w:color="0000AC" w:shadow="1" w:frame="1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A6CB71" w14:textId="77777777" w:rsidR="006E2CA1" w:rsidRDefault="006E2CA1" w:rsidP="004D5D73">
      <w:r>
        <w:separator/>
      </w:r>
    </w:p>
  </w:endnote>
  <w:endnote w:type="continuationSeparator" w:id="0">
    <w:p w14:paraId="5018236F" w14:textId="77777777" w:rsidR="006E2CA1" w:rsidRDefault="006E2CA1" w:rsidP="004D5D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A344B6" w14:textId="77777777" w:rsidR="00DD7F4B" w:rsidRDefault="00DD7F4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7708"/>
      <w:gridCol w:w="1446"/>
    </w:tblGrid>
    <w:tr w:rsidR="006E2CA1" w:rsidRPr="00C80B22" w14:paraId="0253C7CC" w14:textId="77777777" w:rsidTr="00C80B22">
      <w:tc>
        <w:tcPr>
          <w:tcW w:w="8188" w:type="dxa"/>
        </w:tcPr>
        <w:p w14:paraId="725FBF4A" w14:textId="0B1A043B" w:rsidR="006E2CA1" w:rsidRPr="00D63ECB" w:rsidRDefault="006E2CA1" w:rsidP="00906339">
          <w:pPr>
            <w:pStyle w:val="Footer"/>
            <w:rPr>
              <w:rFonts w:ascii="Arial" w:hAnsi="Arial" w:cs="Arial"/>
              <w:noProof/>
              <w:sz w:val="18"/>
              <w:szCs w:val="22"/>
              <w:lang w:val="en-US" w:eastAsia="en-US"/>
            </w:rPr>
          </w:pP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begin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instrText xml:space="preserve"> FILENAME \* MERGEFORMAT </w:instrTex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separate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RFC_NCTS_0164_CUSTDEV3-IAR-RTC55699-v0.1</w:t>
          </w:r>
          <w:r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2</w: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(SfR-NPM)</w:t>
          </w:r>
          <w:r w:rsidR="006423F4"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_withdrawn</w: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.docx</w: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end"/>
          </w:r>
        </w:p>
      </w:tc>
      <w:tc>
        <w:tcPr>
          <w:tcW w:w="1525" w:type="dxa"/>
        </w:tcPr>
        <w:p w14:paraId="5E3A6C26" w14:textId="77777777" w:rsidR="006E2CA1" w:rsidRPr="00C80B22" w:rsidRDefault="006E2CA1" w:rsidP="00906339">
          <w:pPr>
            <w:pStyle w:val="Footer"/>
            <w:tabs>
              <w:tab w:val="left" w:pos="480"/>
              <w:tab w:val="right" w:pos="2362"/>
            </w:tabs>
            <w:rPr>
              <w:rFonts w:ascii="Arial" w:hAnsi="Arial" w:cs="Arial"/>
              <w:sz w:val="18"/>
              <w:szCs w:val="22"/>
              <w:lang w:eastAsia="en-US"/>
            </w:rPr>
          </w:pPr>
          <w:r w:rsidRPr="00C80B22">
            <w:rPr>
              <w:rFonts w:ascii="Arial" w:hAnsi="Arial" w:cs="Arial"/>
              <w:sz w:val="18"/>
              <w:szCs w:val="22"/>
              <w:lang w:eastAsia="en-US"/>
            </w:rPr>
            <w:t xml:space="preserve">Page 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begin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instrText xml:space="preserve"> PAGE </w:instrTex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separate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2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end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t xml:space="preserve"> of 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begin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instrText xml:space="preserve"> NUMPAGES </w:instrTex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separate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6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end"/>
          </w:r>
          <w:bookmarkStart w:id="7" w:name="_Ref175030069"/>
          <w:bookmarkStart w:id="8" w:name="_Toc176256264"/>
          <w:bookmarkStart w:id="9" w:name="_Toc268771938"/>
          <w:bookmarkStart w:id="10" w:name="_Ref175030083"/>
        </w:p>
      </w:tc>
    </w:tr>
    <w:bookmarkEnd w:id="7"/>
    <w:bookmarkEnd w:id="8"/>
    <w:bookmarkEnd w:id="9"/>
    <w:bookmarkEnd w:id="10"/>
  </w:tbl>
  <w:p w14:paraId="6324965A" w14:textId="77777777" w:rsidR="006E2CA1" w:rsidRPr="00C80B22" w:rsidRDefault="006E2CA1">
    <w:pPr>
      <w:pStyle w:val="Footer"/>
      <w:rPr>
        <w:lang w:val="fr-BE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4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7899"/>
      <w:gridCol w:w="1848"/>
    </w:tblGrid>
    <w:tr w:rsidR="006E2CA1" w:rsidRPr="00C80B22" w14:paraId="2DED1938" w14:textId="77777777" w:rsidTr="00983563">
      <w:tc>
        <w:tcPr>
          <w:tcW w:w="7899" w:type="dxa"/>
        </w:tcPr>
        <w:p w14:paraId="71EC7701" w14:textId="4A495FBC" w:rsidR="006E2CA1" w:rsidRPr="00F53722" w:rsidRDefault="006E2CA1" w:rsidP="00906339">
          <w:pPr>
            <w:pStyle w:val="Footer"/>
            <w:rPr>
              <w:rFonts w:ascii="Arial" w:hAnsi="Arial" w:cs="Arial"/>
              <w:noProof/>
              <w:sz w:val="18"/>
              <w:szCs w:val="22"/>
              <w:lang w:val="en-US" w:eastAsia="en-US"/>
            </w:rPr>
          </w:pP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begin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instrText xml:space="preserve"> FILENAME \* MERGEFORMAT </w:instrTex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separate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RFC_NCTS_0164_CUSTDEV3-IAR-RTC55699-v0.1</w:t>
          </w:r>
          <w:r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2</w: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(SfR-NPM).docx</w: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end"/>
          </w:r>
          <w:r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(SfR-NPM).docx</w:t>
          </w:r>
        </w:p>
      </w:tc>
      <w:tc>
        <w:tcPr>
          <w:tcW w:w="1848" w:type="dxa"/>
        </w:tcPr>
        <w:p w14:paraId="179E45EB" w14:textId="77777777" w:rsidR="006E2CA1" w:rsidRPr="00C80B22" w:rsidRDefault="006E2CA1" w:rsidP="00906339">
          <w:pPr>
            <w:pStyle w:val="Footer"/>
            <w:tabs>
              <w:tab w:val="left" w:pos="480"/>
              <w:tab w:val="right" w:pos="2362"/>
            </w:tabs>
            <w:rPr>
              <w:rFonts w:ascii="Arial" w:hAnsi="Arial" w:cs="Arial"/>
              <w:sz w:val="18"/>
              <w:szCs w:val="22"/>
              <w:lang w:eastAsia="en-US"/>
            </w:rPr>
          </w:pPr>
          <w:r w:rsidRPr="00C80B22">
            <w:rPr>
              <w:rFonts w:ascii="Arial" w:hAnsi="Arial" w:cs="Arial"/>
              <w:sz w:val="18"/>
              <w:szCs w:val="22"/>
              <w:lang w:eastAsia="en-US"/>
            </w:rPr>
            <w:t xml:space="preserve">Page 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begin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instrText xml:space="preserve"> PAGE </w:instrTex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separate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1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end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t xml:space="preserve"> of 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begin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instrText xml:space="preserve"> NUMPAGES </w:instrTex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separate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6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end"/>
          </w:r>
        </w:p>
      </w:tc>
    </w:tr>
  </w:tbl>
  <w:p w14:paraId="7BED52CE" w14:textId="77777777" w:rsidR="006E2CA1" w:rsidRPr="00C80B22" w:rsidRDefault="006E2CA1">
    <w:pPr>
      <w:pStyle w:val="Footer"/>
      <w:rPr>
        <w:lang w:val="fr-B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43E81E" w14:textId="77777777" w:rsidR="006E2CA1" w:rsidRDefault="006E2CA1" w:rsidP="004D5D73">
      <w:r>
        <w:separator/>
      </w:r>
    </w:p>
  </w:footnote>
  <w:footnote w:type="continuationSeparator" w:id="0">
    <w:p w14:paraId="357990E5" w14:textId="77777777" w:rsidR="006E2CA1" w:rsidRDefault="006E2CA1" w:rsidP="004D5D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1A39F1" w14:textId="69C05825" w:rsidR="006E2CA1" w:rsidRDefault="00DD7F4B">
    <w:pPr>
      <w:pStyle w:val="Header"/>
    </w:pPr>
    <w:r>
      <w:rPr>
        <w:noProof/>
      </w:rPr>
      <w:pict w14:anchorId="635C5F4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43342938" o:spid="_x0000_s252930" type="#_x0000_t136" style="position:absolute;margin-left:0;margin-top:0;width:598.2pt;height:47.85pt;rotation:315;z-index:-251655168;mso-position-horizontal:center;mso-position-horizontal-relative:margin;mso-position-vertical:center;mso-position-vertical-relative:margin" o:allowincell="f" fillcolor="#4f81bd [3204]" stroked="f">
          <v:fill opacity=".5"/>
          <v:textpath style="font-family:&quot;EC square sans pro medium&quot;;font-size:1pt" string="RFC-List.36 (SfR)_withdrawn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155742" w14:textId="6E7E4E2B" w:rsidR="006E2CA1" w:rsidRDefault="00DD7F4B" w:rsidP="00C80B22">
    <w:pPr>
      <w:pStyle w:val="Header"/>
      <w:jc w:val="both"/>
    </w:pPr>
    <w:r>
      <w:rPr>
        <w:noProof/>
      </w:rPr>
      <w:pict w14:anchorId="01672EE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43342939" o:spid="_x0000_s252931" type="#_x0000_t136" style="position:absolute;left:0;text-align:left;margin-left:0;margin-top:0;width:598.2pt;height:47.85pt;rotation:315;z-index:-251653120;mso-position-horizontal:center;mso-position-horizontal-relative:margin;mso-position-vertical:center;mso-position-vertical-relative:margin" o:allowincell="f" fillcolor="#4f81bd [3204]" stroked="f">
          <v:fill opacity=".5"/>
          <v:textpath style="font-family:&quot;EC square sans pro medium&quot;;font-size:1pt" string="RFC-List.36 (SfR)_withdrawn"/>
          <w10:wrap anchorx="margin" anchory="margin"/>
        </v:shape>
      </w:pict>
    </w:r>
    <w:r w:rsidR="006E2CA1">
      <w:rPr>
        <w:noProof/>
        <w:lang w:val="en-US"/>
      </w:rPr>
      <w:tab/>
    </w:r>
    <w:r w:rsidR="006E2CA1">
      <w:rPr>
        <w:noProof/>
        <w:lang w:val="en-US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60C13C" w14:textId="05E146F3" w:rsidR="006E2CA1" w:rsidRPr="00C80B22" w:rsidRDefault="00DD7F4B" w:rsidP="00871EB2">
    <w:pPr>
      <w:pStyle w:val="Header"/>
    </w:pPr>
    <w:r>
      <w:rPr>
        <w:noProof/>
      </w:rPr>
      <w:pict w14:anchorId="5A18D64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43342937" o:spid="_x0000_s252929" type="#_x0000_t136" style="position:absolute;margin-left:0;margin-top:0;width:598.2pt;height:47.85pt;rotation:315;z-index:-251657216;mso-position-horizontal:center;mso-position-horizontal-relative:margin;mso-position-vertical:center;mso-position-vertical-relative:margin" o:allowincell="f" fillcolor="#4f81bd [3204]" stroked="f">
          <v:fill opacity=".5"/>
          <v:textpath style="font-family:&quot;EC square sans pro medium&quot;;font-size:1pt" string="RFC-List.36 (SfR)_withdrawn"/>
          <w10:wrap anchorx="margin" anchory="margin"/>
        </v:shape>
      </w:pict>
    </w:r>
    <w:r w:rsidR="006E2CA1">
      <w:rPr>
        <w:noProof/>
      </w:rPr>
      <w:drawing>
        <wp:inline distT="0" distB="0" distL="0" distR="0" wp14:anchorId="5E0EE260" wp14:editId="35E0685B">
          <wp:extent cx="1571625" cy="447675"/>
          <wp:effectExtent l="0" t="0" r="9525" b="9525"/>
          <wp:docPr id="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71625" cy="4476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F1F41"/>
    <w:multiLevelType w:val="hybridMultilevel"/>
    <w:tmpl w:val="98929878"/>
    <w:lvl w:ilvl="0" w:tplc="092E7E6C">
      <w:start w:val="1"/>
      <w:numFmt w:val="upperLetter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0762D1"/>
    <w:multiLevelType w:val="multilevel"/>
    <w:tmpl w:val="8682CB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4531B62"/>
    <w:multiLevelType w:val="hybridMultilevel"/>
    <w:tmpl w:val="26BA264C"/>
    <w:lvl w:ilvl="0" w:tplc="CB786B6A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C50103"/>
    <w:multiLevelType w:val="hybridMultilevel"/>
    <w:tmpl w:val="9320D57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D73331C"/>
    <w:multiLevelType w:val="hybridMultilevel"/>
    <w:tmpl w:val="51C0A9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AD4F02"/>
    <w:multiLevelType w:val="hybridMultilevel"/>
    <w:tmpl w:val="AB94C4BA"/>
    <w:lvl w:ilvl="0" w:tplc="9B549474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6A534F"/>
    <w:multiLevelType w:val="hybridMultilevel"/>
    <w:tmpl w:val="78B89A5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9B160CD"/>
    <w:multiLevelType w:val="hybridMultilevel"/>
    <w:tmpl w:val="E13E91D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D9E7E80"/>
    <w:multiLevelType w:val="hybridMultilevel"/>
    <w:tmpl w:val="8B50ED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820A4C"/>
    <w:multiLevelType w:val="multilevel"/>
    <w:tmpl w:val="51B607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11C7160"/>
    <w:multiLevelType w:val="hybridMultilevel"/>
    <w:tmpl w:val="DE1099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955E9A"/>
    <w:multiLevelType w:val="hybridMultilevel"/>
    <w:tmpl w:val="042ED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8D6F6B"/>
    <w:multiLevelType w:val="hybridMultilevel"/>
    <w:tmpl w:val="64D6F7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681CF6"/>
    <w:multiLevelType w:val="hybridMultilevel"/>
    <w:tmpl w:val="60E6F404"/>
    <w:lvl w:ilvl="0" w:tplc="04090019">
      <w:start w:val="1"/>
      <w:numFmt w:val="lowerLetter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 w15:restartNumberingAfterBreak="0">
    <w:nsid w:val="2EF34ED6"/>
    <w:multiLevelType w:val="hybridMultilevel"/>
    <w:tmpl w:val="20665E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DD6D2C"/>
    <w:multiLevelType w:val="hybridMultilevel"/>
    <w:tmpl w:val="F9249D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D31B16"/>
    <w:multiLevelType w:val="hybridMultilevel"/>
    <w:tmpl w:val="478E69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8232B4"/>
    <w:multiLevelType w:val="hybridMultilevel"/>
    <w:tmpl w:val="E7BEF0F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8031230"/>
    <w:multiLevelType w:val="hybridMultilevel"/>
    <w:tmpl w:val="98929878"/>
    <w:lvl w:ilvl="0" w:tplc="092E7E6C">
      <w:start w:val="1"/>
      <w:numFmt w:val="upperLetter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8603F6"/>
    <w:multiLevelType w:val="hybridMultilevel"/>
    <w:tmpl w:val="3A5C4DD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A0A4B90"/>
    <w:multiLevelType w:val="hybridMultilevel"/>
    <w:tmpl w:val="98929878"/>
    <w:lvl w:ilvl="0" w:tplc="092E7E6C">
      <w:start w:val="1"/>
      <w:numFmt w:val="upperLetter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D302AD"/>
    <w:multiLevelType w:val="hybridMultilevel"/>
    <w:tmpl w:val="9402AF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EDE09B2"/>
    <w:multiLevelType w:val="hybridMultilevel"/>
    <w:tmpl w:val="2C761138"/>
    <w:lvl w:ilvl="0" w:tplc="EF9CC6C4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="Aria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1F9270C"/>
    <w:multiLevelType w:val="hybridMultilevel"/>
    <w:tmpl w:val="73B66A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2A45E69"/>
    <w:multiLevelType w:val="hybridMultilevel"/>
    <w:tmpl w:val="342010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3F26D65"/>
    <w:multiLevelType w:val="hybridMultilevel"/>
    <w:tmpl w:val="98929878"/>
    <w:lvl w:ilvl="0" w:tplc="092E7E6C">
      <w:start w:val="1"/>
      <w:numFmt w:val="upperLetter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6A20AE2"/>
    <w:multiLevelType w:val="hybridMultilevel"/>
    <w:tmpl w:val="9168E74A"/>
    <w:lvl w:ilvl="0" w:tplc="092E7E6C">
      <w:start w:val="1"/>
      <w:numFmt w:val="upperLetter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7567386"/>
    <w:multiLevelType w:val="hybridMultilevel"/>
    <w:tmpl w:val="A1188B28"/>
    <w:lvl w:ilvl="0" w:tplc="BB3222E8">
      <w:start w:val="1"/>
      <w:numFmt w:val="lowerLetter"/>
      <w:lvlText w:val="%1.)"/>
      <w:lvlJc w:val="left"/>
      <w:pPr>
        <w:ind w:left="1464" w:hanging="360"/>
      </w:pPr>
      <w:rPr>
        <w:rFonts w:hint="default"/>
        <w:b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2184" w:hanging="360"/>
      </w:pPr>
    </w:lvl>
    <w:lvl w:ilvl="2" w:tplc="0409001B" w:tentative="1">
      <w:start w:val="1"/>
      <w:numFmt w:val="lowerRoman"/>
      <w:lvlText w:val="%3."/>
      <w:lvlJc w:val="right"/>
      <w:pPr>
        <w:ind w:left="2904" w:hanging="180"/>
      </w:pPr>
    </w:lvl>
    <w:lvl w:ilvl="3" w:tplc="0409000F" w:tentative="1">
      <w:start w:val="1"/>
      <w:numFmt w:val="decimal"/>
      <w:lvlText w:val="%4."/>
      <w:lvlJc w:val="left"/>
      <w:pPr>
        <w:ind w:left="3624" w:hanging="360"/>
      </w:pPr>
    </w:lvl>
    <w:lvl w:ilvl="4" w:tplc="04090019" w:tentative="1">
      <w:start w:val="1"/>
      <w:numFmt w:val="lowerLetter"/>
      <w:lvlText w:val="%5."/>
      <w:lvlJc w:val="left"/>
      <w:pPr>
        <w:ind w:left="4344" w:hanging="360"/>
      </w:pPr>
    </w:lvl>
    <w:lvl w:ilvl="5" w:tplc="0409001B" w:tentative="1">
      <w:start w:val="1"/>
      <w:numFmt w:val="lowerRoman"/>
      <w:lvlText w:val="%6."/>
      <w:lvlJc w:val="right"/>
      <w:pPr>
        <w:ind w:left="5064" w:hanging="180"/>
      </w:pPr>
    </w:lvl>
    <w:lvl w:ilvl="6" w:tplc="0409000F" w:tentative="1">
      <w:start w:val="1"/>
      <w:numFmt w:val="decimal"/>
      <w:lvlText w:val="%7."/>
      <w:lvlJc w:val="left"/>
      <w:pPr>
        <w:ind w:left="5784" w:hanging="360"/>
      </w:pPr>
    </w:lvl>
    <w:lvl w:ilvl="7" w:tplc="04090019" w:tentative="1">
      <w:start w:val="1"/>
      <w:numFmt w:val="lowerLetter"/>
      <w:lvlText w:val="%8."/>
      <w:lvlJc w:val="left"/>
      <w:pPr>
        <w:ind w:left="6504" w:hanging="360"/>
      </w:pPr>
    </w:lvl>
    <w:lvl w:ilvl="8" w:tplc="0409001B" w:tentative="1">
      <w:start w:val="1"/>
      <w:numFmt w:val="lowerRoman"/>
      <w:lvlText w:val="%9."/>
      <w:lvlJc w:val="right"/>
      <w:pPr>
        <w:ind w:left="7224" w:hanging="180"/>
      </w:pPr>
    </w:lvl>
  </w:abstractNum>
  <w:abstractNum w:abstractNumId="28" w15:restartNumberingAfterBreak="0">
    <w:nsid w:val="47A0176B"/>
    <w:multiLevelType w:val="hybridMultilevel"/>
    <w:tmpl w:val="18EA1A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7BA680F"/>
    <w:multiLevelType w:val="hybridMultilevel"/>
    <w:tmpl w:val="AD2CE22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4B0662D0"/>
    <w:multiLevelType w:val="hybridMultilevel"/>
    <w:tmpl w:val="2D2073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B070485"/>
    <w:multiLevelType w:val="hybridMultilevel"/>
    <w:tmpl w:val="C3FACB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24D2688"/>
    <w:multiLevelType w:val="hybridMultilevel"/>
    <w:tmpl w:val="712ABF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8FC0885"/>
    <w:multiLevelType w:val="multilevel"/>
    <w:tmpl w:val="30B4E3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4" w15:restartNumberingAfterBreak="0">
    <w:nsid w:val="5A1B1A2C"/>
    <w:multiLevelType w:val="hybridMultilevel"/>
    <w:tmpl w:val="63CACF54"/>
    <w:lvl w:ilvl="0" w:tplc="C4D4A20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A1A23AD"/>
    <w:multiLevelType w:val="hybridMultilevel"/>
    <w:tmpl w:val="663094B0"/>
    <w:lvl w:ilvl="0" w:tplc="27CC043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74E53FE2"/>
    <w:multiLevelType w:val="hybridMultilevel"/>
    <w:tmpl w:val="98929878"/>
    <w:lvl w:ilvl="0" w:tplc="092E7E6C">
      <w:start w:val="1"/>
      <w:numFmt w:val="upperLetter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6D3565F"/>
    <w:multiLevelType w:val="hybridMultilevel"/>
    <w:tmpl w:val="4A425BA8"/>
    <w:lvl w:ilvl="0" w:tplc="197647D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6F8553E"/>
    <w:multiLevelType w:val="hybridMultilevel"/>
    <w:tmpl w:val="98929878"/>
    <w:lvl w:ilvl="0" w:tplc="092E7E6C">
      <w:start w:val="1"/>
      <w:numFmt w:val="upperLetter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90D358F"/>
    <w:multiLevelType w:val="hybridMultilevel"/>
    <w:tmpl w:val="C6F062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C8E28E9"/>
    <w:multiLevelType w:val="hybridMultilevel"/>
    <w:tmpl w:val="62860A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ED911FE"/>
    <w:multiLevelType w:val="hybridMultilevel"/>
    <w:tmpl w:val="045486F4"/>
    <w:lvl w:ilvl="0" w:tplc="0409000F">
      <w:start w:val="1"/>
      <w:numFmt w:val="decimal"/>
      <w:lvlText w:val="%1."/>
      <w:lvlJc w:val="left"/>
      <w:pPr>
        <w:ind w:left="1464" w:hanging="360"/>
      </w:pPr>
    </w:lvl>
    <w:lvl w:ilvl="1" w:tplc="04090019" w:tentative="1">
      <w:start w:val="1"/>
      <w:numFmt w:val="lowerLetter"/>
      <w:lvlText w:val="%2."/>
      <w:lvlJc w:val="left"/>
      <w:pPr>
        <w:ind w:left="2184" w:hanging="360"/>
      </w:pPr>
    </w:lvl>
    <w:lvl w:ilvl="2" w:tplc="0409001B" w:tentative="1">
      <w:start w:val="1"/>
      <w:numFmt w:val="lowerRoman"/>
      <w:lvlText w:val="%3."/>
      <w:lvlJc w:val="right"/>
      <w:pPr>
        <w:ind w:left="2904" w:hanging="180"/>
      </w:pPr>
    </w:lvl>
    <w:lvl w:ilvl="3" w:tplc="0409000F" w:tentative="1">
      <w:start w:val="1"/>
      <w:numFmt w:val="decimal"/>
      <w:lvlText w:val="%4."/>
      <w:lvlJc w:val="left"/>
      <w:pPr>
        <w:ind w:left="3624" w:hanging="360"/>
      </w:pPr>
    </w:lvl>
    <w:lvl w:ilvl="4" w:tplc="04090019" w:tentative="1">
      <w:start w:val="1"/>
      <w:numFmt w:val="lowerLetter"/>
      <w:lvlText w:val="%5."/>
      <w:lvlJc w:val="left"/>
      <w:pPr>
        <w:ind w:left="4344" w:hanging="360"/>
      </w:pPr>
    </w:lvl>
    <w:lvl w:ilvl="5" w:tplc="0409001B" w:tentative="1">
      <w:start w:val="1"/>
      <w:numFmt w:val="lowerRoman"/>
      <w:lvlText w:val="%6."/>
      <w:lvlJc w:val="right"/>
      <w:pPr>
        <w:ind w:left="5064" w:hanging="180"/>
      </w:pPr>
    </w:lvl>
    <w:lvl w:ilvl="6" w:tplc="0409000F" w:tentative="1">
      <w:start w:val="1"/>
      <w:numFmt w:val="decimal"/>
      <w:lvlText w:val="%7."/>
      <w:lvlJc w:val="left"/>
      <w:pPr>
        <w:ind w:left="5784" w:hanging="360"/>
      </w:pPr>
    </w:lvl>
    <w:lvl w:ilvl="7" w:tplc="04090019" w:tentative="1">
      <w:start w:val="1"/>
      <w:numFmt w:val="lowerLetter"/>
      <w:lvlText w:val="%8."/>
      <w:lvlJc w:val="left"/>
      <w:pPr>
        <w:ind w:left="6504" w:hanging="360"/>
      </w:pPr>
    </w:lvl>
    <w:lvl w:ilvl="8" w:tplc="0409001B" w:tentative="1">
      <w:start w:val="1"/>
      <w:numFmt w:val="lowerRoman"/>
      <w:lvlText w:val="%9."/>
      <w:lvlJc w:val="right"/>
      <w:pPr>
        <w:ind w:left="7224" w:hanging="180"/>
      </w:pPr>
    </w:lvl>
  </w:abstractNum>
  <w:num w:numId="1">
    <w:abstractNumId w:val="16"/>
  </w:num>
  <w:num w:numId="2">
    <w:abstractNumId w:val="32"/>
  </w:num>
  <w:num w:numId="3">
    <w:abstractNumId w:val="30"/>
  </w:num>
  <w:num w:numId="4">
    <w:abstractNumId w:val="40"/>
  </w:num>
  <w:num w:numId="5">
    <w:abstractNumId w:val="5"/>
  </w:num>
  <w:num w:numId="6">
    <w:abstractNumId w:val="37"/>
  </w:num>
  <w:num w:numId="7">
    <w:abstractNumId w:val="6"/>
  </w:num>
  <w:num w:numId="8">
    <w:abstractNumId w:val="3"/>
  </w:num>
  <w:num w:numId="9">
    <w:abstractNumId w:val="4"/>
  </w:num>
  <w:num w:numId="10">
    <w:abstractNumId w:val="29"/>
  </w:num>
  <w:num w:numId="11">
    <w:abstractNumId w:val="21"/>
  </w:num>
  <w:num w:numId="12">
    <w:abstractNumId w:val="19"/>
  </w:num>
  <w:num w:numId="13">
    <w:abstractNumId w:val="7"/>
  </w:num>
  <w:num w:numId="14">
    <w:abstractNumId w:val="41"/>
  </w:num>
  <w:num w:numId="15">
    <w:abstractNumId w:val="27"/>
  </w:num>
  <w:num w:numId="16">
    <w:abstractNumId w:val="13"/>
  </w:num>
  <w:num w:numId="17">
    <w:abstractNumId w:val="35"/>
  </w:num>
  <w:num w:numId="18">
    <w:abstractNumId w:val="14"/>
  </w:num>
  <w:num w:numId="19">
    <w:abstractNumId w:val="31"/>
  </w:num>
  <w:num w:numId="20">
    <w:abstractNumId w:val="34"/>
  </w:num>
  <w:num w:numId="21">
    <w:abstractNumId w:val="37"/>
  </w:num>
  <w:num w:numId="22">
    <w:abstractNumId w:val="39"/>
  </w:num>
  <w:num w:numId="23">
    <w:abstractNumId w:val="15"/>
  </w:num>
  <w:num w:numId="24">
    <w:abstractNumId w:val="10"/>
  </w:num>
  <w:num w:numId="25">
    <w:abstractNumId w:val="23"/>
  </w:num>
  <w:num w:numId="26">
    <w:abstractNumId w:val="9"/>
  </w:num>
  <w:num w:numId="27">
    <w:abstractNumId w:val="28"/>
  </w:num>
  <w:num w:numId="28">
    <w:abstractNumId w:val="17"/>
  </w:num>
  <w:num w:numId="29">
    <w:abstractNumId w:val="24"/>
  </w:num>
  <w:num w:numId="30">
    <w:abstractNumId w:val="22"/>
  </w:num>
  <w:num w:numId="31">
    <w:abstractNumId w:val="20"/>
  </w:num>
  <w:num w:numId="32">
    <w:abstractNumId w:val="0"/>
  </w:num>
  <w:num w:numId="33">
    <w:abstractNumId w:val="36"/>
  </w:num>
  <w:num w:numId="34">
    <w:abstractNumId w:val="2"/>
  </w:num>
  <w:num w:numId="35">
    <w:abstractNumId w:val="18"/>
  </w:num>
  <w:num w:numId="36">
    <w:abstractNumId w:val="25"/>
  </w:num>
  <w:num w:numId="37">
    <w:abstractNumId w:val="38"/>
  </w:num>
  <w:num w:numId="38">
    <w:abstractNumId w:val="26"/>
  </w:num>
  <w:num w:numId="39">
    <w:abstractNumId w:val="12"/>
  </w:num>
  <w:num w:numId="40">
    <w:abstractNumId w:val="37"/>
  </w:num>
  <w:num w:numId="41">
    <w:abstractNumId w:val="11"/>
  </w:num>
  <w:num w:numId="42">
    <w:abstractNumId w:val="8"/>
  </w:num>
  <w:num w:numId="43">
    <w:abstractNumId w:val="33"/>
  </w:num>
  <w:num w:numId="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3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ShadeFormData/>
  <w:characterSpacingControl w:val="doNotCompress"/>
  <w:hdrShapeDefaults>
    <o:shapedefaults v:ext="edit" spidmax="252932"/>
    <o:shapelayout v:ext="edit">
      <o:idmap v:ext="edit" data="247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IRF"/>
  </w:docVars>
  <w:rsids>
    <w:rsidRoot w:val="00C20993"/>
    <w:rsid w:val="000034AE"/>
    <w:rsid w:val="00004E4A"/>
    <w:rsid w:val="00005DF0"/>
    <w:rsid w:val="000108AF"/>
    <w:rsid w:val="000133C5"/>
    <w:rsid w:val="00014658"/>
    <w:rsid w:val="00015C08"/>
    <w:rsid w:val="00016623"/>
    <w:rsid w:val="00017783"/>
    <w:rsid w:val="000328CF"/>
    <w:rsid w:val="0003486D"/>
    <w:rsid w:val="00035A5A"/>
    <w:rsid w:val="0003657A"/>
    <w:rsid w:val="00041C6D"/>
    <w:rsid w:val="000430CD"/>
    <w:rsid w:val="000433B1"/>
    <w:rsid w:val="00043692"/>
    <w:rsid w:val="000439C2"/>
    <w:rsid w:val="000440A7"/>
    <w:rsid w:val="00051389"/>
    <w:rsid w:val="0005157A"/>
    <w:rsid w:val="00051EC3"/>
    <w:rsid w:val="000525B1"/>
    <w:rsid w:val="00054836"/>
    <w:rsid w:val="0005709F"/>
    <w:rsid w:val="00057E8A"/>
    <w:rsid w:val="00061A20"/>
    <w:rsid w:val="00061B7C"/>
    <w:rsid w:val="0006231B"/>
    <w:rsid w:val="00063288"/>
    <w:rsid w:val="00064B29"/>
    <w:rsid w:val="00064D4D"/>
    <w:rsid w:val="000655BA"/>
    <w:rsid w:val="00067545"/>
    <w:rsid w:val="00071450"/>
    <w:rsid w:val="000716C3"/>
    <w:rsid w:val="00073076"/>
    <w:rsid w:val="000730C8"/>
    <w:rsid w:val="00073AFB"/>
    <w:rsid w:val="00073D90"/>
    <w:rsid w:val="00074158"/>
    <w:rsid w:val="00080CD4"/>
    <w:rsid w:val="00083F19"/>
    <w:rsid w:val="000847F4"/>
    <w:rsid w:val="00085EDE"/>
    <w:rsid w:val="0008661E"/>
    <w:rsid w:val="0008725E"/>
    <w:rsid w:val="000900D6"/>
    <w:rsid w:val="0009263C"/>
    <w:rsid w:val="0009271D"/>
    <w:rsid w:val="000946A7"/>
    <w:rsid w:val="0009726D"/>
    <w:rsid w:val="000A189E"/>
    <w:rsid w:val="000A4BA4"/>
    <w:rsid w:val="000A4F68"/>
    <w:rsid w:val="000A79C2"/>
    <w:rsid w:val="000B0F4B"/>
    <w:rsid w:val="000B22A3"/>
    <w:rsid w:val="000B3056"/>
    <w:rsid w:val="000B4054"/>
    <w:rsid w:val="000B43C2"/>
    <w:rsid w:val="000B594D"/>
    <w:rsid w:val="000B5EB2"/>
    <w:rsid w:val="000B6770"/>
    <w:rsid w:val="000B6E3A"/>
    <w:rsid w:val="000B7270"/>
    <w:rsid w:val="000B74FA"/>
    <w:rsid w:val="000B767D"/>
    <w:rsid w:val="000C0175"/>
    <w:rsid w:val="000C0CDF"/>
    <w:rsid w:val="000C157C"/>
    <w:rsid w:val="000C2D15"/>
    <w:rsid w:val="000D140D"/>
    <w:rsid w:val="000D2B44"/>
    <w:rsid w:val="000D6CCE"/>
    <w:rsid w:val="000D78E2"/>
    <w:rsid w:val="000D7BA8"/>
    <w:rsid w:val="000E0DA8"/>
    <w:rsid w:val="000E0EA7"/>
    <w:rsid w:val="000E220D"/>
    <w:rsid w:val="000E7459"/>
    <w:rsid w:val="000F1E27"/>
    <w:rsid w:val="000F2197"/>
    <w:rsid w:val="000F2673"/>
    <w:rsid w:val="000F58D2"/>
    <w:rsid w:val="0010291D"/>
    <w:rsid w:val="00103873"/>
    <w:rsid w:val="0010717B"/>
    <w:rsid w:val="001076B7"/>
    <w:rsid w:val="00107A4B"/>
    <w:rsid w:val="00107C65"/>
    <w:rsid w:val="00107E69"/>
    <w:rsid w:val="001108FD"/>
    <w:rsid w:val="0011094D"/>
    <w:rsid w:val="001122D5"/>
    <w:rsid w:val="00115CB5"/>
    <w:rsid w:val="00116D54"/>
    <w:rsid w:val="0011712C"/>
    <w:rsid w:val="00117416"/>
    <w:rsid w:val="00120130"/>
    <w:rsid w:val="00121543"/>
    <w:rsid w:val="00122521"/>
    <w:rsid w:val="001249FA"/>
    <w:rsid w:val="00124B65"/>
    <w:rsid w:val="00127134"/>
    <w:rsid w:val="0012740D"/>
    <w:rsid w:val="00130617"/>
    <w:rsid w:val="00131407"/>
    <w:rsid w:val="00131CEE"/>
    <w:rsid w:val="00133637"/>
    <w:rsid w:val="00133C4B"/>
    <w:rsid w:val="0013598A"/>
    <w:rsid w:val="001365AA"/>
    <w:rsid w:val="0013661B"/>
    <w:rsid w:val="00140DDF"/>
    <w:rsid w:val="00145FB8"/>
    <w:rsid w:val="001533BA"/>
    <w:rsid w:val="0015379E"/>
    <w:rsid w:val="001543E5"/>
    <w:rsid w:val="00156929"/>
    <w:rsid w:val="0015720D"/>
    <w:rsid w:val="00160190"/>
    <w:rsid w:val="00160582"/>
    <w:rsid w:val="0016301D"/>
    <w:rsid w:val="00163EE7"/>
    <w:rsid w:val="00164B97"/>
    <w:rsid w:val="00164E27"/>
    <w:rsid w:val="00166176"/>
    <w:rsid w:val="00174E60"/>
    <w:rsid w:val="00180F9A"/>
    <w:rsid w:val="00181E6C"/>
    <w:rsid w:val="00182755"/>
    <w:rsid w:val="0018693F"/>
    <w:rsid w:val="00191E1A"/>
    <w:rsid w:val="00192069"/>
    <w:rsid w:val="00192EDE"/>
    <w:rsid w:val="00193947"/>
    <w:rsid w:val="00193CF5"/>
    <w:rsid w:val="0019432D"/>
    <w:rsid w:val="00194773"/>
    <w:rsid w:val="0019490C"/>
    <w:rsid w:val="0019524D"/>
    <w:rsid w:val="0019600E"/>
    <w:rsid w:val="00196023"/>
    <w:rsid w:val="00197C41"/>
    <w:rsid w:val="001A2885"/>
    <w:rsid w:val="001A303D"/>
    <w:rsid w:val="001A4B97"/>
    <w:rsid w:val="001A638B"/>
    <w:rsid w:val="001A6CC6"/>
    <w:rsid w:val="001A6CFE"/>
    <w:rsid w:val="001A7DAD"/>
    <w:rsid w:val="001B08C7"/>
    <w:rsid w:val="001B586B"/>
    <w:rsid w:val="001B67B4"/>
    <w:rsid w:val="001B6C1D"/>
    <w:rsid w:val="001C0817"/>
    <w:rsid w:val="001C15FE"/>
    <w:rsid w:val="001C2E11"/>
    <w:rsid w:val="001C3A5E"/>
    <w:rsid w:val="001C4723"/>
    <w:rsid w:val="001D0C88"/>
    <w:rsid w:val="001D1F16"/>
    <w:rsid w:val="001D2F43"/>
    <w:rsid w:val="001D317F"/>
    <w:rsid w:val="001E0497"/>
    <w:rsid w:val="001E1272"/>
    <w:rsid w:val="001E1C59"/>
    <w:rsid w:val="001E2A55"/>
    <w:rsid w:val="001E4645"/>
    <w:rsid w:val="001E552E"/>
    <w:rsid w:val="001F16BA"/>
    <w:rsid w:val="001F32C0"/>
    <w:rsid w:val="001F3386"/>
    <w:rsid w:val="001F4091"/>
    <w:rsid w:val="001F5CB1"/>
    <w:rsid w:val="001F5D0E"/>
    <w:rsid w:val="001F6035"/>
    <w:rsid w:val="0020018C"/>
    <w:rsid w:val="002024FE"/>
    <w:rsid w:val="00204B88"/>
    <w:rsid w:val="00204CE7"/>
    <w:rsid w:val="00204E64"/>
    <w:rsid w:val="002056DD"/>
    <w:rsid w:val="002057A6"/>
    <w:rsid w:val="00206DAD"/>
    <w:rsid w:val="00207AE8"/>
    <w:rsid w:val="00211A0A"/>
    <w:rsid w:val="0021411D"/>
    <w:rsid w:val="002147A2"/>
    <w:rsid w:val="00222EE6"/>
    <w:rsid w:val="00223622"/>
    <w:rsid w:val="00224508"/>
    <w:rsid w:val="002254B7"/>
    <w:rsid w:val="0022706A"/>
    <w:rsid w:val="0022744A"/>
    <w:rsid w:val="00227BB3"/>
    <w:rsid w:val="00231261"/>
    <w:rsid w:val="002337D9"/>
    <w:rsid w:val="0023600F"/>
    <w:rsid w:val="002364BC"/>
    <w:rsid w:val="002379ED"/>
    <w:rsid w:val="002401BB"/>
    <w:rsid w:val="002425D0"/>
    <w:rsid w:val="002450C7"/>
    <w:rsid w:val="0025617A"/>
    <w:rsid w:val="00256A26"/>
    <w:rsid w:val="00261AFC"/>
    <w:rsid w:val="00262FCF"/>
    <w:rsid w:val="002741A5"/>
    <w:rsid w:val="0027425C"/>
    <w:rsid w:val="00275EC1"/>
    <w:rsid w:val="00277636"/>
    <w:rsid w:val="00277E44"/>
    <w:rsid w:val="002817A3"/>
    <w:rsid w:val="002840B5"/>
    <w:rsid w:val="00284248"/>
    <w:rsid w:val="002903ED"/>
    <w:rsid w:val="0029122C"/>
    <w:rsid w:val="00292C6C"/>
    <w:rsid w:val="00293B38"/>
    <w:rsid w:val="002951E9"/>
    <w:rsid w:val="002959EE"/>
    <w:rsid w:val="002A18E6"/>
    <w:rsid w:val="002A3BC3"/>
    <w:rsid w:val="002A4909"/>
    <w:rsid w:val="002A6300"/>
    <w:rsid w:val="002A7DCC"/>
    <w:rsid w:val="002B41B5"/>
    <w:rsid w:val="002B702F"/>
    <w:rsid w:val="002B7A1D"/>
    <w:rsid w:val="002C1234"/>
    <w:rsid w:val="002C1F65"/>
    <w:rsid w:val="002C2274"/>
    <w:rsid w:val="002C2DA2"/>
    <w:rsid w:val="002C49CF"/>
    <w:rsid w:val="002D1964"/>
    <w:rsid w:val="002D1F9D"/>
    <w:rsid w:val="002D2272"/>
    <w:rsid w:val="002D4EFE"/>
    <w:rsid w:val="002D5731"/>
    <w:rsid w:val="002D7D2C"/>
    <w:rsid w:val="002E16D5"/>
    <w:rsid w:val="002E3E25"/>
    <w:rsid w:val="002E553F"/>
    <w:rsid w:val="002E5C9F"/>
    <w:rsid w:val="002E76F6"/>
    <w:rsid w:val="002F4920"/>
    <w:rsid w:val="002F5DEC"/>
    <w:rsid w:val="002F6323"/>
    <w:rsid w:val="002F655C"/>
    <w:rsid w:val="002F6E78"/>
    <w:rsid w:val="00301D83"/>
    <w:rsid w:val="0030322B"/>
    <w:rsid w:val="003126FF"/>
    <w:rsid w:val="00316F91"/>
    <w:rsid w:val="0032091C"/>
    <w:rsid w:val="00320BF7"/>
    <w:rsid w:val="0032162E"/>
    <w:rsid w:val="00322297"/>
    <w:rsid w:val="00324D89"/>
    <w:rsid w:val="00325C31"/>
    <w:rsid w:val="00325DDC"/>
    <w:rsid w:val="00327823"/>
    <w:rsid w:val="00334FC1"/>
    <w:rsid w:val="00335826"/>
    <w:rsid w:val="0033630D"/>
    <w:rsid w:val="003371B5"/>
    <w:rsid w:val="00341AB9"/>
    <w:rsid w:val="0034218F"/>
    <w:rsid w:val="00343335"/>
    <w:rsid w:val="00345957"/>
    <w:rsid w:val="00350CA8"/>
    <w:rsid w:val="0035108A"/>
    <w:rsid w:val="00352F46"/>
    <w:rsid w:val="00357799"/>
    <w:rsid w:val="003643E4"/>
    <w:rsid w:val="00364562"/>
    <w:rsid w:val="00365DAE"/>
    <w:rsid w:val="00370380"/>
    <w:rsid w:val="00370BCD"/>
    <w:rsid w:val="00372597"/>
    <w:rsid w:val="00375C7E"/>
    <w:rsid w:val="00375DAE"/>
    <w:rsid w:val="00376145"/>
    <w:rsid w:val="00384F97"/>
    <w:rsid w:val="0038755C"/>
    <w:rsid w:val="00387EE2"/>
    <w:rsid w:val="003939E3"/>
    <w:rsid w:val="00397AF8"/>
    <w:rsid w:val="003A175B"/>
    <w:rsid w:val="003A570E"/>
    <w:rsid w:val="003A764A"/>
    <w:rsid w:val="003B142B"/>
    <w:rsid w:val="003B1857"/>
    <w:rsid w:val="003B2824"/>
    <w:rsid w:val="003B366A"/>
    <w:rsid w:val="003B473F"/>
    <w:rsid w:val="003B4D6F"/>
    <w:rsid w:val="003B7425"/>
    <w:rsid w:val="003C171F"/>
    <w:rsid w:val="003C57B9"/>
    <w:rsid w:val="003C7F5C"/>
    <w:rsid w:val="003D3F8B"/>
    <w:rsid w:val="003D4A7A"/>
    <w:rsid w:val="003D7689"/>
    <w:rsid w:val="003E09F9"/>
    <w:rsid w:val="003E4127"/>
    <w:rsid w:val="003E4A39"/>
    <w:rsid w:val="003E7757"/>
    <w:rsid w:val="003F03FF"/>
    <w:rsid w:val="003F10F7"/>
    <w:rsid w:val="003F38F8"/>
    <w:rsid w:val="003F44CE"/>
    <w:rsid w:val="003F5C91"/>
    <w:rsid w:val="00402055"/>
    <w:rsid w:val="00402EDA"/>
    <w:rsid w:val="004052C6"/>
    <w:rsid w:val="00405424"/>
    <w:rsid w:val="00405C7B"/>
    <w:rsid w:val="004070EB"/>
    <w:rsid w:val="00407997"/>
    <w:rsid w:val="004119AB"/>
    <w:rsid w:val="00411BDF"/>
    <w:rsid w:val="00411EC0"/>
    <w:rsid w:val="00414AF4"/>
    <w:rsid w:val="004160E4"/>
    <w:rsid w:val="004201B6"/>
    <w:rsid w:val="004216C9"/>
    <w:rsid w:val="00422ECE"/>
    <w:rsid w:val="00423201"/>
    <w:rsid w:val="004242E9"/>
    <w:rsid w:val="00426815"/>
    <w:rsid w:val="00426978"/>
    <w:rsid w:val="00430BCC"/>
    <w:rsid w:val="00430D2A"/>
    <w:rsid w:val="0043169C"/>
    <w:rsid w:val="004340AE"/>
    <w:rsid w:val="00434406"/>
    <w:rsid w:val="00434ECC"/>
    <w:rsid w:val="00437444"/>
    <w:rsid w:val="004404C8"/>
    <w:rsid w:val="00441DEC"/>
    <w:rsid w:val="00441EC1"/>
    <w:rsid w:val="00442114"/>
    <w:rsid w:val="00442C3C"/>
    <w:rsid w:val="00442F85"/>
    <w:rsid w:val="00444234"/>
    <w:rsid w:val="004444E8"/>
    <w:rsid w:val="004508BA"/>
    <w:rsid w:val="0045336F"/>
    <w:rsid w:val="0045468A"/>
    <w:rsid w:val="00454C30"/>
    <w:rsid w:val="00457385"/>
    <w:rsid w:val="004612AD"/>
    <w:rsid w:val="0046158E"/>
    <w:rsid w:val="00463549"/>
    <w:rsid w:val="00466D6C"/>
    <w:rsid w:val="004701E1"/>
    <w:rsid w:val="00471E01"/>
    <w:rsid w:val="00471EB0"/>
    <w:rsid w:val="00471EFB"/>
    <w:rsid w:val="00472022"/>
    <w:rsid w:val="00473377"/>
    <w:rsid w:val="00473913"/>
    <w:rsid w:val="0047520F"/>
    <w:rsid w:val="00475C22"/>
    <w:rsid w:val="00477B64"/>
    <w:rsid w:val="00481734"/>
    <w:rsid w:val="00483E6C"/>
    <w:rsid w:val="00484563"/>
    <w:rsid w:val="00484A5F"/>
    <w:rsid w:val="004900EF"/>
    <w:rsid w:val="00491953"/>
    <w:rsid w:val="00494832"/>
    <w:rsid w:val="00495C2E"/>
    <w:rsid w:val="004A0DE0"/>
    <w:rsid w:val="004A32DD"/>
    <w:rsid w:val="004A38B4"/>
    <w:rsid w:val="004A38CD"/>
    <w:rsid w:val="004A480B"/>
    <w:rsid w:val="004A6E42"/>
    <w:rsid w:val="004A7E70"/>
    <w:rsid w:val="004B0A41"/>
    <w:rsid w:val="004B1F94"/>
    <w:rsid w:val="004B7956"/>
    <w:rsid w:val="004C1DBF"/>
    <w:rsid w:val="004C3088"/>
    <w:rsid w:val="004C34DB"/>
    <w:rsid w:val="004C6FCC"/>
    <w:rsid w:val="004D30E9"/>
    <w:rsid w:val="004D340A"/>
    <w:rsid w:val="004D3C61"/>
    <w:rsid w:val="004D4726"/>
    <w:rsid w:val="004D5C45"/>
    <w:rsid w:val="004D5D73"/>
    <w:rsid w:val="004D6072"/>
    <w:rsid w:val="004E29AE"/>
    <w:rsid w:val="004E3039"/>
    <w:rsid w:val="004F0391"/>
    <w:rsid w:val="004F04FB"/>
    <w:rsid w:val="004F41EE"/>
    <w:rsid w:val="0050084B"/>
    <w:rsid w:val="005017F3"/>
    <w:rsid w:val="005035C3"/>
    <w:rsid w:val="00503604"/>
    <w:rsid w:val="00506A32"/>
    <w:rsid w:val="00506FE4"/>
    <w:rsid w:val="0051071E"/>
    <w:rsid w:val="005125E3"/>
    <w:rsid w:val="005133CE"/>
    <w:rsid w:val="00514B93"/>
    <w:rsid w:val="0051642D"/>
    <w:rsid w:val="00517C4D"/>
    <w:rsid w:val="00520AA8"/>
    <w:rsid w:val="005210BA"/>
    <w:rsid w:val="00523404"/>
    <w:rsid w:val="00523EEA"/>
    <w:rsid w:val="00525655"/>
    <w:rsid w:val="00527CF3"/>
    <w:rsid w:val="00527F05"/>
    <w:rsid w:val="00527FF5"/>
    <w:rsid w:val="005324AF"/>
    <w:rsid w:val="00532AF4"/>
    <w:rsid w:val="00533B83"/>
    <w:rsid w:val="00534CE2"/>
    <w:rsid w:val="00536D25"/>
    <w:rsid w:val="00543370"/>
    <w:rsid w:val="00544BCA"/>
    <w:rsid w:val="005467EC"/>
    <w:rsid w:val="005532F6"/>
    <w:rsid w:val="00553792"/>
    <w:rsid w:val="00556454"/>
    <w:rsid w:val="00556F01"/>
    <w:rsid w:val="005578CD"/>
    <w:rsid w:val="00557A6E"/>
    <w:rsid w:val="0056174B"/>
    <w:rsid w:val="005658DD"/>
    <w:rsid w:val="00571AD5"/>
    <w:rsid w:val="00574762"/>
    <w:rsid w:val="00576CAB"/>
    <w:rsid w:val="005805FB"/>
    <w:rsid w:val="00582723"/>
    <w:rsid w:val="0058671C"/>
    <w:rsid w:val="0058683F"/>
    <w:rsid w:val="00587645"/>
    <w:rsid w:val="00587EF8"/>
    <w:rsid w:val="00590170"/>
    <w:rsid w:val="00592B3F"/>
    <w:rsid w:val="0059561B"/>
    <w:rsid w:val="00595AB5"/>
    <w:rsid w:val="005A1578"/>
    <w:rsid w:val="005A3AD5"/>
    <w:rsid w:val="005A48B0"/>
    <w:rsid w:val="005A6554"/>
    <w:rsid w:val="005A6A77"/>
    <w:rsid w:val="005A7AEC"/>
    <w:rsid w:val="005B3A91"/>
    <w:rsid w:val="005B458F"/>
    <w:rsid w:val="005B5606"/>
    <w:rsid w:val="005B5DF2"/>
    <w:rsid w:val="005B67D5"/>
    <w:rsid w:val="005C1715"/>
    <w:rsid w:val="005C2CE6"/>
    <w:rsid w:val="005C5469"/>
    <w:rsid w:val="005C5B72"/>
    <w:rsid w:val="005C600E"/>
    <w:rsid w:val="005C63FD"/>
    <w:rsid w:val="005C6F8C"/>
    <w:rsid w:val="005C7BCD"/>
    <w:rsid w:val="005D0E6C"/>
    <w:rsid w:val="005D0FF8"/>
    <w:rsid w:val="005D22A8"/>
    <w:rsid w:val="005D2B7D"/>
    <w:rsid w:val="005D3345"/>
    <w:rsid w:val="005D449A"/>
    <w:rsid w:val="005D5A0B"/>
    <w:rsid w:val="005D5B70"/>
    <w:rsid w:val="005D6BA9"/>
    <w:rsid w:val="005D7C5B"/>
    <w:rsid w:val="005E0AE1"/>
    <w:rsid w:val="005E1A02"/>
    <w:rsid w:val="005E3012"/>
    <w:rsid w:val="005E6A3F"/>
    <w:rsid w:val="005E6A43"/>
    <w:rsid w:val="005F073E"/>
    <w:rsid w:val="005F1D17"/>
    <w:rsid w:val="005F2710"/>
    <w:rsid w:val="005F2BC5"/>
    <w:rsid w:val="005F55F6"/>
    <w:rsid w:val="005F5F08"/>
    <w:rsid w:val="005F67C3"/>
    <w:rsid w:val="005F7EF0"/>
    <w:rsid w:val="0060087A"/>
    <w:rsid w:val="0060097C"/>
    <w:rsid w:val="0060225D"/>
    <w:rsid w:val="00603C2F"/>
    <w:rsid w:val="00605C57"/>
    <w:rsid w:val="00606B6B"/>
    <w:rsid w:val="00613394"/>
    <w:rsid w:val="00613C0F"/>
    <w:rsid w:val="00614CB1"/>
    <w:rsid w:val="00615C5E"/>
    <w:rsid w:val="006166B1"/>
    <w:rsid w:val="00630E04"/>
    <w:rsid w:val="006310F8"/>
    <w:rsid w:val="00631C1E"/>
    <w:rsid w:val="00633B7E"/>
    <w:rsid w:val="00633F9F"/>
    <w:rsid w:val="00640621"/>
    <w:rsid w:val="00641A0A"/>
    <w:rsid w:val="00641E5F"/>
    <w:rsid w:val="006423F4"/>
    <w:rsid w:val="00642AF0"/>
    <w:rsid w:val="00642EE1"/>
    <w:rsid w:val="006448D0"/>
    <w:rsid w:val="00647A06"/>
    <w:rsid w:val="00652C95"/>
    <w:rsid w:val="0065453F"/>
    <w:rsid w:val="00656A76"/>
    <w:rsid w:val="00661517"/>
    <w:rsid w:val="00661844"/>
    <w:rsid w:val="00661933"/>
    <w:rsid w:val="00661F23"/>
    <w:rsid w:val="00662DCD"/>
    <w:rsid w:val="006654B5"/>
    <w:rsid w:val="006663E5"/>
    <w:rsid w:val="00667A86"/>
    <w:rsid w:val="00671CCA"/>
    <w:rsid w:val="006753F2"/>
    <w:rsid w:val="00676C16"/>
    <w:rsid w:val="00677396"/>
    <w:rsid w:val="006810DE"/>
    <w:rsid w:val="006823EF"/>
    <w:rsid w:val="006825DF"/>
    <w:rsid w:val="006857D2"/>
    <w:rsid w:val="006863FB"/>
    <w:rsid w:val="00690202"/>
    <w:rsid w:val="00691068"/>
    <w:rsid w:val="0069349F"/>
    <w:rsid w:val="00694E4D"/>
    <w:rsid w:val="00694F60"/>
    <w:rsid w:val="00697E32"/>
    <w:rsid w:val="006A0465"/>
    <w:rsid w:val="006A138A"/>
    <w:rsid w:val="006A1510"/>
    <w:rsid w:val="006A1FF4"/>
    <w:rsid w:val="006A2854"/>
    <w:rsid w:val="006A777D"/>
    <w:rsid w:val="006A7EDB"/>
    <w:rsid w:val="006B1220"/>
    <w:rsid w:val="006B20EC"/>
    <w:rsid w:val="006B3C4C"/>
    <w:rsid w:val="006C3A64"/>
    <w:rsid w:val="006C51F2"/>
    <w:rsid w:val="006C78B1"/>
    <w:rsid w:val="006D152E"/>
    <w:rsid w:val="006D506D"/>
    <w:rsid w:val="006E14CE"/>
    <w:rsid w:val="006E2CA1"/>
    <w:rsid w:val="006E2F97"/>
    <w:rsid w:val="006E31CF"/>
    <w:rsid w:val="006E6BD6"/>
    <w:rsid w:val="006E7C97"/>
    <w:rsid w:val="006F19DB"/>
    <w:rsid w:val="006F1B2A"/>
    <w:rsid w:val="006F1D71"/>
    <w:rsid w:val="006F216E"/>
    <w:rsid w:val="006F28CF"/>
    <w:rsid w:val="006F4734"/>
    <w:rsid w:val="006F4A95"/>
    <w:rsid w:val="006F77F7"/>
    <w:rsid w:val="00700F59"/>
    <w:rsid w:val="007030B0"/>
    <w:rsid w:val="007060F8"/>
    <w:rsid w:val="007072E8"/>
    <w:rsid w:val="00707862"/>
    <w:rsid w:val="00707A3E"/>
    <w:rsid w:val="00710A2E"/>
    <w:rsid w:val="0071143E"/>
    <w:rsid w:val="0071299E"/>
    <w:rsid w:val="00714001"/>
    <w:rsid w:val="00716E5C"/>
    <w:rsid w:val="00720F9B"/>
    <w:rsid w:val="00722093"/>
    <w:rsid w:val="007233E5"/>
    <w:rsid w:val="007266E6"/>
    <w:rsid w:val="00726E53"/>
    <w:rsid w:val="00733796"/>
    <w:rsid w:val="00734D49"/>
    <w:rsid w:val="007400FC"/>
    <w:rsid w:val="00744EC1"/>
    <w:rsid w:val="0074787F"/>
    <w:rsid w:val="0075601F"/>
    <w:rsid w:val="00756B4D"/>
    <w:rsid w:val="007601C1"/>
    <w:rsid w:val="00760A6B"/>
    <w:rsid w:val="0076191F"/>
    <w:rsid w:val="00764186"/>
    <w:rsid w:val="00764E4C"/>
    <w:rsid w:val="007650BF"/>
    <w:rsid w:val="007664EF"/>
    <w:rsid w:val="00766A37"/>
    <w:rsid w:val="0076730C"/>
    <w:rsid w:val="00767CDA"/>
    <w:rsid w:val="0077109F"/>
    <w:rsid w:val="0077316B"/>
    <w:rsid w:val="0077485E"/>
    <w:rsid w:val="007845DF"/>
    <w:rsid w:val="00785472"/>
    <w:rsid w:val="00794F44"/>
    <w:rsid w:val="0079732B"/>
    <w:rsid w:val="007A1BEA"/>
    <w:rsid w:val="007A1F90"/>
    <w:rsid w:val="007A733E"/>
    <w:rsid w:val="007A7345"/>
    <w:rsid w:val="007B0B4C"/>
    <w:rsid w:val="007B22CC"/>
    <w:rsid w:val="007B29F5"/>
    <w:rsid w:val="007B318D"/>
    <w:rsid w:val="007C1293"/>
    <w:rsid w:val="007C4758"/>
    <w:rsid w:val="007C5FD6"/>
    <w:rsid w:val="007D0A53"/>
    <w:rsid w:val="007D582E"/>
    <w:rsid w:val="007D5FFD"/>
    <w:rsid w:val="007D7D92"/>
    <w:rsid w:val="007E179F"/>
    <w:rsid w:val="007E1EA3"/>
    <w:rsid w:val="007E42AD"/>
    <w:rsid w:val="007E4E48"/>
    <w:rsid w:val="007E7F4F"/>
    <w:rsid w:val="007F0CEB"/>
    <w:rsid w:val="007F1864"/>
    <w:rsid w:val="007F36B8"/>
    <w:rsid w:val="007F45B0"/>
    <w:rsid w:val="007F53C0"/>
    <w:rsid w:val="007F63EE"/>
    <w:rsid w:val="007F7671"/>
    <w:rsid w:val="00801520"/>
    <w:rsid w:val="00803A90"/>
    <w:rsid w:val="0080546C"/>
    <w:rsid w:val="008058FA"/>
    <w:rsid w:val="00805BA6"/>
    <w:rsid w:val="008068C1"/>
    <w:rsid w:val="008071EB"/>
    <w:rsid w:val="00810C45"/>
    <w:rsid w:val="00810CA2"/>
    <w:rsid w:val="00811A92"/>
    <w:rsid w:val="0081323B"/>
    <w:rsid w:val="00813C94"/>
    <w:rsid w:val="00813CF6"/>
    <w:rsid w:val="00813DBC"/>
    <w:rsid w:val="0081506D"/>
    <w:rsid w:val="008163EB"/>
    <w:rsid w:val="008163F3"/>
    <w:rsid w:val="00821B63"/>
    <w:rsid w:val="0082447F"/>
    <w:rsid w:val="00827E0E"/>
    <w:rsid w:val="00830203"/>
    <w:rsid w:val="008305BB"/>
    <w:rsid w:val="0083182B"/>
    <w:rsid w:val="00831CB1"/>
    <w:rsid w:val="00832408"/>
    <w:rsid w:val="00832C48"/>
    <w:rsid w:val="00834A68"/>
    <w:rsid w:val="00834CE9"/>
    <w:rsid w:val="008362A2"/>
    <w:rsid w:val="00837A0F"/>
    <w:rsid w:val="0084657B"/>
    <w:rsid w:val="00846B19"/>
    <w:rsid w:val="008471B0"/>
    <w:rsid w:val="00853F18"/>
    <w:rsid w:val="00855865"/>
    <w:rsid w:val="00856856"/>
    <w:rsid w:val="0085704D"/>
    <w:rsid w:val="00864AFC"/>
    <w:rsid w:val="00865FA2"/>
    <w:rsid w:val="00871660"/>
    <w:rsid w:val="00871EB2"/>
    <w:rsid w:val="00873843"/>
    <w:rsid w:val="0087448D"/>
    <w:rsid w:val="008759A8"/>
    <w:rsid w:val="00875D00"/>
    <w:rsid w:val="00876058"/>
    <w:rsid w:val="008823C5"/>
    <w:rsid w:val="008853D3"/>
    <w:rsid w:val="0088587F"/>
    <w:rsid w:val="0088786B"/>
    <w:rsid w:val="00890C2E"/>
    <w:rsid w:val="00892698"/>
    <w:rsid w:val="00895D5F"/>
    <w:rsid w:val="008A042B"/>
    <w:rsid w:val="008A1EE6"/>
    <w:rsid w:val="008A318D"/>
    <w:rsid w:val="008A4435"/>
    <w:rsid w:val="008A4A12"/>
    <w:rsid w:val="008A738D"/>
    <w:rsid w:val="008B1171"/>
    <w:rsid w:val="008B15EC"/>
    <w:rsid w:val="008B3D9A"/>
    <w:rsid w:val="008B6AE8"/>
    <w:rsid w:val="008B778E"/>
    <w:rsid w:val="008B77D2"/>
    <w:rsid w:val="008C2249"/>
    <w:rsid w:val="008C3147"/>
    <w:rsid w:val="008C3A83"/>
    <w:rsid w:val="008C3F12"/>
    <w:rsid w:val="008C6148"/>
    <w:rsid w:val="008D14F1"/>
    <w:rsid w:val="008D1C24"/>
    <w:rsid w:val="008D3101"/>
    <w:rsid w:val="008D63BB"/>
    <w:rsid w:val="008E0702"/>
    <w:rsid w:val="008E0BCA"/>
    <w:rsid w:val="008E2BAB"/>
    <w:rsid w:val="008E3502"/>
    <w:rsid w:val="008E362E"/>
    <w:rsid w:val="008E3E40"/>
    <w:rsid w:val="008E5D8A"/>
    <w:rsid w:val="008E74E0"/>
    <w:rsid w:val="008E78B6"/>
    <w:rsid w:val="008F32EC"/>
    <w:rsid w:val="008F346C"/>
    <w:rsid w:val="009002B7"/>
    <w:rsid w:val="009008AC"/>
    <w:rsid w:val="0090146D"/>
    <w:rsid w:val="00901D8D"/>
    <w:rsid w:val="00902CA7"/>
    <w:rsid w:val="00905C5C"/>
    <w:rsid w:val="00906339"/>
    <w:rsid w:val="009068BC"/>
    <w:rsid w:val="009114DC"/>
    <w:rsid w:val="00911666"/>
    <w:rsid w:val="00914A03"/>
    <w:rsid w:val="00914B08"/>
    <w:rsid w:val="00917FA0"/>
    <w:rsid w:val="00921FC1"/>
    <w:rsid w:val="00923E7C"/>
    <w:rsid w:val="009261D5"/>
    <w:rsid w:val="00926666"/>
    <w:rsid w:val="00926B99"/>
    <w:rsid w:val="00931120"/>
    <w:rsid w:val="009331E7"/>
    <w:rsid w:val="009351D4"/>
    <w:rsid w:val="0094004B"/>
    <w:rsid w:val="00941D23"/>
    <w:rsid w:val="009439BD"/>
    <w:rsid w:val="0094487F"/>
    <w:rsid w:val="00944D17"/>
    <w:rsid w:val="00945A0A"/>
    <w:rsid w:val="00946540"/>
    <w:rsid w:val="009500A3"/>
    <w:rsid w:val="00951351"/>
    <w:rsid w:val="00960DA2"/>
    <w:rsid w:val="00962E9F"/>
    <w:rsid w:val="00962F14"/>
    <w:rsid w:val="00965026"/>
    <w:rsid w:val="0096548E"/>
    <w:rsid w:val="00970FB2"/>
    <w:rsid w:val="00972AE5"/>
    <w:rsid w:val="00973C4B"/>
    <w:rsid w:val="00974C8A"/>
    <w:rsid w:val="00983563"/>
    <w:rsid w:val="009840B2"/>
    <w:rsid w:val="009878BF"/>
    <w:rsid w:val="00991EA8"/>
    <w:rsid w:val="00996812"/>
    <w:rsid w:val="00996CBC"/>
    <w:rsid w:val="009A08EE"/>
    <w:rsid w:val="009A13BC"/>
    <w:rsid w:val="009A24D2"/>
    <w:rsid w:val="009A35C7"/>
    <w:rsid w:val="009A36C1"/>
    <w:rsid w:val="009A375B"/>
    <w:rsid w:val="009B1024"/>
    <w:rsid w:val="009B4627"/>
    <w:rsid w:val="009B6172"/>
    <w:rsid w:val="009B6872"/>
    <w:rsid w:val="009C018E"/>
    <w:rsid w:val="009C0C55"/>
    <w:rsid w:val="009C438E"/>
    <w:rsid w:val="009C4AD7"/>
    <w:rsid w:val="009C5058"/>
    <w:rsid w:val="009C6B6D"/>
    <w:rsid w:val="009C75CD"/>
    <w:rsid w:val="009C7D11"/>
    <w:rsid w:val="009D1AB0"/>
    <w:rsid w:val="009D7C7C"/>
    <w:rsid w:val="009E17EC"/>
    <w:rsid w:val="009E471C"/>
    <w:rsid w:val="009E51A6"/>
    <w:rsid w:val="009E662B"/>
    <w:rsid w:val="009F64F6"/>
    <w:rsid w:val="009F721A"/>
    <w:rsid w:val="009F7F89"/>
    <w:rsid w:val="00A02580"/>
    <w:rsid w:val="00A03BF3"/>
    <w:rsid w:val="00A04766"/>
    <w:rsid w:val="00A06622"/>
    <w:rsid w:val="00A06CFF"/>
    <w:rsid w:val="00A13716"/>
    <w:rsid w:val="00A16094"/>
    <w:rsid w:val="00A16F2C"/>
    <w:rsid w:val="00A178BC"/>
    <w:rsid w:val="00A2335A"/>
    <w:rsid w:val="00A2676E"/>
    <w:rsid w:val="00A32667"/>
    <w:rsid w:val="00A32D3E"/>
    <w:rsid w:val="00A3499A"/>
    <w:rsid w:val="00A354E1"/>
    <w:rsid w:val="00A37C91"/>
    <w:rsid w:val="00A4045D"/>
    <w:rsid w:val="00A4097A"/>
    <w:rsid w:val="00A40B4B"/>
    <w:rsid w:val="00A41143"/>
    <w:rsid w:val="00A4360B"/>
    <w:rsid w:val="00A43E22"/>
    <w:rsid w:val="00A440E2"/>
    <w:rsid w:val="00A445F0"/>
    <w:rsid w:val="00A4529F"/>
    <w:rsid w:val="00A457AF"/>
    <w:rsid w:val="00A520D8"/>
    <w:rsid w:val="00A53000"/>
    <w:rsid w:val="00A54387"/>
    <w:rsid w:val="00A55CF6"/>
    <w:rsid w:val="00A56AB6"/>
    <w:rsid w:val="00A62269"/>
    <w:rsid w:val="00A64F3F"/>
    <w:rsid w:val="00A65528"/>
    <w:rsid w:val="00A66D42"/>
    <w:rsid w:val="00A67C60"/>
    <w:rsid w:val="00A73D9A"/>
    <w:rsid w:val="00A7459B"/>
    <w:rsid w:val="00A7612C"/>
    <w:rsid w:val="00A77912"/>
    <w:rsid w:val="00A8206F"/>
    <w:rsid w:val="00A8294B"/>
    <w:rsid w:val="00A84FA7"/>
    <w:rsid w:val="00A86516"/>
    <w:rsid w:val="00A914F9"/>
    <w:rsid w:val="00A91F50"/>
    <w:rsid w:val="00A92520"/>
    <w:rsid w:val="00A92698"/>
    <w:rsid w:val="00A928F0"/>
    <w:rsid w:val="00A92AB8"/>
    <w:rsid w:val="00A94DE2"/>
    <w:rsid w:val="00A959A3"/>
    <w:rsid w:val="00AA3213"/>
    <w:rsid w:val="00AA3EBF"/>
    <w:rsid w:val="00AA6C19"/>
    <w:rsid w:val="00AA7DE0"/>
    <w:rsid w:val="00AB06AE"/>
    <w:rsid w:val="00AB2732"/>
    <w:rsid w:val="00AB2CDE"/>
    <w:rsid w:val="00AB4421"/>
    <w:rsid w:val="00AB4B26"/>
    <w:rsid w:val="00AB7843"/>
    <w:rsid w:val="00AC0CAD"/>
    <w:rsid w:val="00AC0E3B"/>
    <w:rsid w:val="00AC1CE2"/>
    <w:rsid w:val="00AC4D0E"/>
    <w:rsid w:val="00AC578A"/>
    <w:rsid w:val="00AC774F"/>
    <w:rsid w:val="00AC7F03"/>
    <w:rsid w:val="00AD0E3B"/>
    <w:rsid w:val="00AD3575"/>
    <w:rsid w:val="00AD3DD0"/>
    <w:rsid w:val="00AD6119"/>
    <w:rsid w:val="00AD6D62"/>
    <w:rsid w:val="00AE02FA"/>
    <w:rsid w:val="00AE0631"/>
    <w:rsid w:val="00AE069C"/>
    <w:rsid w:val="00AE12CB"/>
    <w:rsid w:val="00AE1EFA"/>
    <w:rsid w:val="00AE2774"/>
    <w:rsid w:val="00AE2D18"/>
    <w:rsid w:val="00AE52F2"/>
    <w:rsid w:val="00AE5776"/>
    <w:rsid w:val="00AE5C2F"/>
    <w:rsid w:val="00AE626E"/>
    <w:rsid w:val="00AE6758"/>
    <w:rsid w:val="00AE7BE4"/>
    <w:rsid w:val="00AF2D06"/>
    <w:rsid w:val="00AF5565"/>
    <w:rsid w:val="00AF5676"/>
    <w:rsid w:val="00B00F91"/>
    <w:rsid w:val="00B029CF"/>
    <w:rsid w:val="00B04E76"/>
    <w:rsid w:val="00B06094"/>
    <w:rsid w:val="00B07168"/>
    <w:rsid w:val="00B10E6E"/>
    <w:rsid w:val="00B129E1"/>
    <w:rsid w:val="00B13117"/>
    <w:rsid w:val="00B1754F"/>
    <w:rsid w:val="00B25C97"/>
    <w:rsid w:val="00B320DA"/>
    <w:rsid w:val="00B32845"/>
    <w:rsid w:val="00B364B4"/>
    <w:rsid w:val="00B40469"/>
    <w:rsid w:val="00B41337"/>
    <w:rsid w:val="00B443CE"/>
    <w:rsid w:val="00B47B0E"/>
    <w:rsid w:val="00B524F0"/>
    <w:rsid w:val="00B538D1"/>
    <w:rsid w:val="00B54D7A"/>
    <w:rsid w:val="00B55BE6"/>
    <w:rsid w:val="00B56C71"/>
    <w:rsid w:val="00B57346"/>
    <w:rsid w:val="00B576E6"/>
    <w:rsid w:val="00B62BD3"/>
    <w:rsid w:val="00B663ED"/>
    <w:rsid w:val="00B818D8"/>
    <w:rsid w:val="00B85B07"/>
    <w:rsid w:val="00B85F83"/>
    <w:rsid w:val="00B86E6E"/>
    <w:rsid w:val="00B913F6"/>
    <w:rsid w:val="00B93591"/>
    <w:rsid w:val="00B94B5C"/>
    <w:rsid w:val="00B94EAB"/>
    <w:rsid w:val="00B9732F"/>
    <w:rsid w:val="00BA0CD2"/>
    <w:rsid w:val="00BA0F43"/>
    <w:rsid w:val="00BA5896"/>
    <w:rsid w:val="00BB08F5"/>
    <w:rsid w:val="00BB1B75"/>
    <w:rsid w:val="00BB3099"/>
    <w:rsid w:val="00BB5CFC"/>
    <w:rsid w:val="00BB60B6"/>
    <w:rsid w:val="00BC0AE7"/>
    <w:rsid w:val="00BC0DF8"/>
    <w:rsid w:val="00BC1708"/>
    <w:rsid w:val="00BC41F4"/>
    <w:rsid w:val="00BC5359"/>
    <w:rsid w:val="00BC6D70"/>
    <w:rsid w:val="00BD1318"/>
    <w:rsid w:val="00BD533A"/>
    <w:rsid w:val="00BD6713"/>
    <w:rsid w:val="00BD6B82"/>
    <w:rsid w:val="00BE01E9"/>
    <w:rsid w:val="00BE1A5F"/>
    <w:rsid w:val="00BE1D9B"/>
    <w:rsid w:val="00BE2FB4"/>
    <w:rsid w:val="00BE2FE8"/>
    <w:rsid w:val="00BE37D8"/>
    <w:rsid w:val="00BE75D4"/>
    <w:rsid w:val="00BF1EDC"/>
    <w:rsid w:val="00BF3057"/>
    <w:rsid w:val="00BF366F"/>
    <w:rsid w:val="00BF57C5"/>
    <w:rsid w:val="00BF6808"/>
    <w:rsid w:val="00BF6F53"/>
    <w:rsid w:val="00C001F9"/>
    <w:rsid w:val="00C02153"/>
    <w:rsid w:val="00C045DC"/>
    <w:rsid w:val="00C05C44"/>
    <w:rsid w:val="00C06510"/>
    <w:rsid w:val="00C17EB1"/>
    <w:rsid w:val="00C2071E"/>
    <w:rsid w:val="00C20993"/>
    <w:rsid w:val="00C2472D"/>
    <w:rsid w:val="00C25BCC"/>
    <w:rsid w:val="00C260E3"/>
    <w:rsid w:val="00C30E50"/>
    <w:rsid w:val="00C33B74"/>
    <w:rsid w:val="00C35CF9"/>
    <w:rsid w:val="00C4118A"/>
    <w:rsid w:val="00C41C84"/>
    <w:rsid w:val="00C42ABC"/>
    <w:rsid w:val="00C43C80"/>
    <w:rsid w:val="00C44C2C"/>
    <w:rsid w:val="00C4742E"/>
    <w:rsid w:val="00C47512"/>
    <w:rsid w:val="00C51F82"/>
    <w:rsid w:val="00C53975"/>
    <w:rsid w:val="00C562A9"/>
    <w:rsid w:val="00C57E2B"/>
    <w:rsid w:val="00C613B6"/>
    <w:rsid w:val="00C62FB6"/>
    <w:rsid w:val="00C67A11"/>
    <w:rsid w:val="00C71B57"/>
    <w:rsid w:val="00C72C90"/>
    <w:rsid w:val="00C73FBC"/>
    <w:rsid w:val="00C743DA"/>
    <w:rsid w:val="00C7615D"/>
    <w:rsid w:val="00C772FE"/>
    <w:rsid w:val="00C77C20"/>
    <w:rsid w:val="00C80B22"/>
    <w:rsid w:val="00C81770"/>
    <w:rsid w:val="00C835EA"/>
    <w:rsid w:val="00C84709"/>
    <w:rsid w:val="00C84C05"/>
    <w:rsid w:val="00C869D1"/>
    <w:rsid w:val="00C87078"/>
    <w:rsid w:val="00C9095F"/>
    <w:rsid w:val="00C92FA3"/>
    <w:rsid w:val="00C93006"/>
    <w:rsid w:val="00C937A1"/>
    <w:rsid w:val="00CA006F"/>
    <w:rsid w:val="00CA15B9"/>
    <w:rsid w:val="00CA1E59"/>
    <w:rsid w:val="00CA2185"/>
    <w:rsid w:val="00CB2680"/>
    <w:rsid w:val="00CB3A4A"/>
    <w:rsid w:val="00CB522A"/>
    <w:rsid w:val="00CB661D"/>
    <w:rsid w:val="00CB6A4D"/>
    <w:rsid w:val="00CC2D41"/>
    <w:rsid w:val="00CC490D"/>
    <w:rsid w:val="00CC6326"/>
    <w:rsid w:val="00CC66B2"/>
    <w:rsid w:val="00CD1279"/>
    <w:rsid w:val="00CD16D8"/>
    <w:rsid w:val="00CD39DD"/>
    <w:rsid w:val="00CD71D4"/>
    <w:rsid w:val="00CE056E"/>
    <w:rsid w:val="00CE1678"/>
    <w:rsid w:val="00CE344C"/>
    <w:rsid w:val="00CE41C6"/>
    <w:rsid w:val="00CE4C66"/>
    <w:rsid w:val="00CE5514"/>
    <w:rsid w:val="00CE5E90"/>
    <w:rsid w:val="00CF45AC"/>
    <w:rsid w:val="00CF4AB6"/>
    <w:rsid w:val="00CF5E76"/>
    <w:rsid w:val="00CF5F34"/>
    <w:rsid w:val="00D00374"/>
    <w:rsid w:val="00D00844"/>
    <w:rsid w:val="00D02EBD"/>
    <w:rsid w:val="00D062A5"/>
    <w:rsid w:val="00D073F1"/>
    <w:rsid w:val="00D075ED"/>
    <w:rsid w:val="00D07A61"/>
    <w:rsid w:val="00D140AB"/>
    <w:rsid w:val="00D17A13"/>
    <w:rsid w:val="00D17DDD"/>
    <w:rsid w:val="00D219B2"/>
    <w:rsid w:val="00D22BF2"/>
    <w:rsid w:val="00D23122"/>
    <w:rsid w:val="00D23454"/>
    <w:rsid w:val="00D23706"/>
    <w:rsid w:val="00D241D1"/>
    <w:rsid w:val="00D244F3"/>
    <w:rsid w:val="00D255B9"/>
    <w:rsid w:val="00D31DD1"/>
    <w:rsid w:val="00D32A8C"/>
    <w:rsid w:val="00D343EA"/>
    <w:rsid w:val="00D351D7"/>
    <w:rsid w:val="00D36E55"/>
    <w:rsid w:val="00D467E6"/>
    <w:rsid w:val="00D51E32"/>
    <w:rsid w:val="00D563AB"/>
    <w:rsid w:val="00D57919"/>
    <w:rsid w:val="00D61873"/>
    <w:rsid w:val="00D627DA"/>
    <w:rsid w:val="00D63ECB"/>
    <w:rsid w:val="00D66A7F"/>
    <w:rsid w:val="00D73CC3"/>
    <w:rsid w:val="00D7446E"/>
    <w:rsid w:val="00D7733C"/>
    <w:rsid w:val="00D80063"/>
    <w:rsid w:val="00D815C3"/>
    <w:rsid w:val="00D84085"/>
    <w:rsid w:val="00D86795"/>
    <w:rsid w:val="00D86AF5"/>
    <w:rsid w:val="00D920E4"/>
    <w:rsid w:val="00D950AC"/>
    <w:rsid w:val="00D97587"/>
    <w:rsid w:val="00DA02B7"/>
    <w:rsid w:val="00DA0B29"/>
    <w:rsid w:val="00DA2864"/>
    <w:rsid w:val="00DB3267"/>
    <w:rsid w:val="00DB4B1C"/>
    <w:rsid w:val="00DB6093"/>
    <w:rsid w:val="00DB6632"/>
    <w:rsid w:val="00DB7623"/>
    <w:rsid w:val="00DC0B69"/>
    <w:rsid w:val="00DC5508"/>
    <w:rsid w:val="00DC5EDB"/>
    <w:rsid w:val="00DC6B22"/>
    <w:rsid w:val="00DD381B"/>
    <w:rsid w:val="00DD7F4B"/>
    <w:rsid w:val="00DE1561"/>
    <w:rsid w:val="00DE377F"/>
    <w:rsid w:val="00DE67DA"/>
    <w:rsid w:val="00DE6FA9"/>
    <w:rsid w:val="00DE76DB"/>
    <w:rsid w:val="00DE7D58"/>
    <w:rsid w:val="00DF025B"/>
    <w:rsid w:val="00DF3470"/>
    <w:rsid w:val="00DF508C"/>
    <w:rsid w:val="00E00E8D"/>
    <w:rsid w:val="00E013F9"/>
    <w:rsid w:val="00E04D35"/>
    <w:rsid w:val="00E07000"/>
    <w:rsid w:val="00E10241"/>
    <w:rsid w:val="00E1151E"/>
    <w:rsid w:val="00E1355F"/>
    <w:rsid w:val="00E14399"/>
    <w:rsid w:val="00E15D2F"/>
    <w:rsid w:val="00E23674"/>
    <w:rsid w:val="00E24D98"/>
    <w:rsid w:val="00E25EED"/>
    <w:rsid w:val="00E26D36"/>
    <w:rsid w:val="00E2743B"/>
    <w:rsid w:val="00E3023D"/>
    <w:rsid w:val="00E32129"/>
    <w:rsid w:val="00E330D3"/>
    <w:rsid w:val="00E3361E"/>
    <w:rsid w:val="00E34F28"/>
    <w:rsid w:val="00E3576E"/>
    <w:rsid w:val="00E376A5"/>
    <w:rsid w:val="00E409B7"/>
    <w:rsid w:val="00E41A13"/>
    <w:rsid w:val="00E42749"/>
    <w:rsid w:val="00E440D9"/>
    <w:rsid w:val="00E46281"/>
    <w:rsid w:val="00E47F9E"/>
    <w:rsid w:val="00E519CD"/>
    <w:rsid w:val="00E51ECA"/>
    <w:rsid w:val="00E53DC3"/>
    <w:rsid w:val="00E54CD6"/>
    <w:rsid w:val="00E55C87"/>
    <w:rsid w:val="00E60540"/>
    <w:rsid w:val="00E60F85"/>
    <w:rsid w:val="00E6246C"/>
    <w:rsid w:val="00E63F69"/>
    <w:rsid w:val="00E649FB"/>
    <w:rsid w:val="00E6531D"/>
    <w:rsid w:val="00E71DBE"/>
    <w:rsid w:val="00E73831"/>
    <w:rsid w:val="00E74F6E"/>
    <w:rsid w:val="00E82AA3"/>
    <w:rsid w:val="00E86269"/>
    <w:rsid w:val="00E873BD"/>
    <w:rsid w:val="00E87A28"/>
    <w:rsid w:val="00E92DD1"/>
    <w:rsid w:val="00E96EB3"/>
    <w:rsid w:val="00EA0372"/>
    <w:rsid w:val="00EA15EF"/>
    <w:rsid w:val="00EA4BDB"/>
    <w:rsid w:val="00EA621B"/>
    <w:rsid w:val="00EA6D3B"/>
    <w:rsid w:val="00EB1824"/>
    <w:rsid w:val="00EB198E"/>
    <w:rsid w:val="00EB1D3E"/>
    <w:rsid w:val="00EB22A0"/>
    <w:rsid w:val="00EB25CD"/>
    <w:rsid w:val="00EB2A94"/>
    <w:rsid w:val="00EB4AF9"/>
    <w:rsid w:val="00EC37F6"/>
    <w:rsid w:val="00EC4508"/>
    <w:rsid w:val="00EC5FD1"/>
    <w:rsid w:val="00EC61E4"/>
    <w:rsid w:val="00ED26E5"/>
    <w:rsid w:val="00ED65AD"/>
    <w:rsid w:val="00ED74FF"/>
    <w:rsid w:val="00EE1E9C"/>
    <w:rsid w:val="00EE252C"/>
    <w:rsid w:val="00EE29B0"/>
    <w:rsid w:val="00EE47F1"/>
    <w:rsid w:val="00EE509D"/>
    <w:rsid w:val="00EE653F"/>
    <w:rsid w:val="00EE72A1"/>
    <w:rsid w:val="00EE7CA2"/>
    <w:rsid w:val="00EF3A27"/>
    <w:rsid w:val="00EF7B99"/>
    <w:rsid w:val="00F01E32"/>
    <w:rsid w:val="00F02512"/>
    <w:rsid w:val="00F05ECE"/>
    <w:rsid w:val="00F0776E"/>
    <w:rsid w:val="00F120C0"/>
    <w:rsid w:val="00F1278E"/>
    <w:rsid w:val="00F14C93"/>
    <w:rsid w:val="00F1604E"/>
    <w:rsid w:val="00F16C87"/>
    <w:rsid w:val="00F171A4"/>
    <w:rsid w:val="00F217AE"/>
    <w:rsid w:val="00F23A61"/>
    <w:rsid w:val="00F24392"/>
    <w:rsid w:val="00F27864"/>
    <w:rsid w:val="00F31C91"/>
    <w:rsid w:val="00F33B1A"/>
    <w:rsid w:val="00F347A0"/>
    <w:rsid w:val="00F348BA"/>
    <w:rsid w:val="00F35E2C"/>
    <w:rsid w:val="00F36A4A"/>
    <w:rsid w:val="00F36DEC"/>
    <w:rsid w:val="00F375E8"/>
    <w:rsid w:val="00F37D0C"/>
    <w:rsid w:val="00F40B2B"/>
    <w:rsid w:val="00F42063"/>
    <w:rsid w:val="00F43FF9"/>
    <w:rsid w:val="00F46405"/>
    <w:rsid w:val="00F501B0"/>
    <w:rsid w:val="00F519AE"/>
    <w:rsid w:val="00F53722"/>
    <w:rsid w:val="00F57A13"/>
    <w:rsid w:val="00F620A4"/>
    <w:rsid w:val="00F64124"/>
    <w:rsid w:val="00F64F98"/>
    <w:rsid w:val="00F66454"/>
    <w:rsid w:val="00F6698C"/>
    <w:rsid w:val="00F70734"/>
    <w:rsid w:val="00F71867"/>
    <w:rsid w:val="00F7202A"/>
    <w:rsid w:val="00F72061"/>
    <w:rsid w:val="00F73355"/>
    <w:rsid w:val="00F734C5"/>
    <w:rsid w:val="00F7465F"/>
    <w:rsid w:val="00F75BC6"/>
    <w:rsid w:val="00F77B6E"/>
    <w:rsid w:val="00F83139"/>
    <w:rsid w:val="00F84394"/>
    <w:rsid w:val="00F84AA3"/>
    <w:rsid w:val="00F86842"/>
    <w:rsid w:val="00F869C1"/>
    <w:rsid w:val="00F8752C"/>
    <w:rsid w:val="00F9272E"/>
    <w:rsid w:val="00F92915"/>
    <w:rsid w:val="00F92DC7"/>
    <w:rsid w:val="00F93CBA"/>
    <w:rsid w:val="00F94A9D"/>
    <w:rsid w:val="00F95774"/>
    <w:rsid w:val="00F96655"/>
    <w:rsid w:val="00F97DAA"/>
    <w:rsid w:val="00FA220A"/>
    <w:rsid w:val="00FB1178"/>
    <w:rsid w:val="00FB313A"/>
    <w:rsid w:val="00FB4B24"/>
    <w:rsid w:val="00FB5F2F"/>
    <w:rsid w:val="00FB7DB7"/>
    <w:rsid w:val="00FC0501"/>
    <w:rsid w:val="00FC25A9"/>
    <w:rsid w:val="00FC2E7E"/>
    <w:rsid w:val="00FC347E"/>
    <w:rsid w:val="00FC3974"/>
    <w:rsid w:val="00FC5D20"/>
    <w:rsid w:val="00FC7DA5"/>
    <w:rsid w:val="00FD0264"/>
    <w:rsid w:val="00FD3C6C"/>
    <w:rsid w:val="00FD7766"/>
    <w:rsid w:val="00FE16FB"/>
    <w:rsid w:val="00FE3B64"/>
    <w:rsid w:val="00FE4EC9"/>
    <w:rsid w:val="00FE5CF6"/>
    <w:rsid w:val="00FE6CCB"/>
    <w:rsid w:val="00FF02B1"/>
    <w:rsid w:val="00FF26B8"/>
    <w:rsid w:val="00FF35C3"/>
    <w:rsid w:val="00FF4F17"/>
    <w:rsid w:val="00FF5E8B"/>
    <w:rsid w:val="00FF78E1"/>
    <w:rsid w:val="065767B7"/>
    <w:rsid w:val="07E383FE"/>
    <w:rsid w:val="0F3158B2"/>
    <w:rsid w:val="11A6F248"/>
    <w:rsid w:val="121619C5"/>
    <w:rsid w:val="1CC9E633"/>
    <w:rsid w:val="1CF9389E"/>
    <w:rsid w:val="1FCF537E"/>
    <w:rsid w:val="251A2208"/>
    <w:rsid w:val="279484F4"/>
    <w:rsid w:val="28A36C99"/>
    <w:rsid w:val="28E85139"/>
    <w:rsid w:val="2E93C031"/>
    <w:rsid w:val="31F45C52"/>
    <w:rsid w:val="34DCB419"/>
    <w:rsid w:val="367D55B7"/>
    <w:rsid w:val="3ABEB291"/>
    <w:rsid w:val="44FBA2FD"/>
    <w:rsid w:val="52F63F17"/>
    <w:rsid w:val="56B26DDD"/>
    <w:rsid w:val="5A496354"/>
    <w:rsid w:val="68AE3A77"/>
    <w:rsid w:val="68DDCCC5"/>
    <w:rsid w:val="6D9F1566"/>
    <w:rsid w:val="6E50DD15"/>
    <w:rsid w:val="6F6BD798"/>
    <w:rsid w:val="7817D5BC"/>
    <w:rsid w:val="7C004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2932"/>
    <o:shapelayout v:ext="edit">
      <o:idmap v:ext="edit" data="1"/>
    </o:shapelayout>
  </w:shapeDefaults>
  <w:decimalSymbol w:val="."/>
  <w:listSeparator w:val=","/>
  <w14:docId w14:val="16A6B3CE"/>
  <w15:docId w15:val="{850DF36F-0C16-435E-96E3-4D9EED883E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D6119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2817A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2817A3"/>
    <w:rPr>
      <w:rFonts w:ascii="Cambria" w:eastAsia="Times New Roman" w:hAnsi="Cambria" w:cs="Times New Roman"/>
      <w:b/>
      <w:bCs/>
      <w:kern w:val="32"/>
      <w:sz w:val="32"/>
      <w:szCs w:val="32"/>
    </w:rPr>
  </w:style>
  <w:style w:type="table" w:styleId="TableGrid">
    <w:name w:val="Table Grid"/>
    <w:basedOn w:val="TableNormal"/>
    <w:rsid w:val="00F831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4D5D73"/>
    <w:pPr>
      <w:tabs>
        <w:tab w:val="center" w:pos="4844"/>
        <w:tab w:val="right" w:pos="9689"/>
      </w:tabs>
    </w:pPr>
    <w:rPr>
      <w:lang w:val="x-none" w:eastAsia="x-none"/>
    </w:rPr>
  </w:style>
  <w:style w:type="character" w:customStyle="1" w:styleId="HeaderChar">
    <w:name w:val="Header Char"/>
    <w:link w:val="Header"/>
    <w:rsid w:val="004D5D73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4D5D73"/>
    <w:pPr>
      <w:tabs>
        <w:tab w:val="center" w:pos="4844"/>
        <w:tab w:val="right" w:pos="9689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rsid w:val="004D5D73"/>
    <w:rPr>
      <w:sz w:val="24"/>
      <w:szCs w:val="24"/>
    </w:rPr>
  </w:style>
  <w:style w:type="table" w:styleId="Table3Deffects3">
    <w:name w:val="Table 3D effects 3"/>
    <w:basedOn w:val="TableNormal"/>
    <w:rsid w:val="00B25C97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Caption">
    <w:name w:val="caption"/>
    <w:aliases w:val="CaptionCFMU"/>
    <w:basedOn w:val="Normal"/>
    <w:next w:val="Normal"/>
    <w:qFormat/>
    <w:rsid w:val="005C2CE6"/>
    <w:rPr>
      <w:b/>
      <w:bCs/>
      <w:sz w:val="20"/>
      <w:szCs w:val="20"/>
    </w:rPr>
  </w:style>
  <w:style w:type="paragraph" w:styleId="DocumentMap">
    <w:name w:val="Document Map"/>
    <w:basedOn w:val="Normal"/>
    <w:link w:val="DocumentMapChar"/>
    <w:rsid w:val="00A32667"/>
    <w:rPr>
      <w:rFonts w:ascii="Tahoma" w:hAnsi="Tahoma"/>
      <w:sz w:val="16"/>
      <w:szCs w:val="16"/>
      <w:lang w:val="x-none" w:eastAsia="x-none"/>
    </w:rPr>
  </w:style>
  <w:style w:type="character" w:customStyle="1" w:styleId="DocumentMapChar">
    <w:name w:val="Document Map Char"/>
    <w:link w:val="DocumentMap"/>
    <w:rsid w:val="00A32667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DefaultParagraphFont"/>
    <w:rsid w:val="00A32667"/>
  </w:style>
  <w:style w:type="character" w:styleId="Hyperlink">
    <w:name w:val="Hyperlink"/>
    <w:uiPriority w:val="99"/>
    <w:unhideWhenUsed/>
    <w:rsid w:val="00A32667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A3266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PreformattedChar">
    <w:name w:val="HTML Preformatted Char"/>
    <w:link w:val="HTMLPreformatted"/>
    <w:uiPriority w:val="99"/>
    <w:rsid w:val="00A32667"/>
    <w:rPr>
      <w:rFonts w:ascii="Courier New" w:hAnsi="Courier New" w:cs="Courier New"/>
    </w:rPr>
  </w:style>
  <w:style w:type="character" w:customStyle="1" w:styleId="apple-converted-space">
    <w:name w:val="apple-converted-space"/>
    <w:basedOn w:val="DefaultParagraphFont"/>
    <w:rsid w:val="004900EF"/>
  </w:style>
  <w:style w:type="paragraph" w:styleId="BalloonText">
    <w:name w:val="Balloon Text"/>
    <w:basedOn w:val="Normal"/>
    <w:link w:val="BalloonTextChar"/>
    <w:rsid w:val="00A7459B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rsid w:val="00A7459B"/>
    <w:rPr>
      <w:rFonts w:ascii="Tahoma" w:hAnsi="Tahoma" w:cs="Tahoma"/>
      <w:sz w:val="16"/>
      <w:szCs w:val="16"/>
    </w:rPr>
  </w:style>
  <w:style w:type="paragraph" w:customStyle="1" w:styleId="Table">
    <w:name w:val="Table"/>
    <w:basedOn w:val="Normal"/>
    <w:rsid w:val="0006231B"/>
    <w:pPr>
      <w:snapToGrid w:val="0"/>
      <w:spacing w:before="120"/>
      <w:jc w:val="both"/>
    </w:pPr>
    <w:rPr>
      <w:rFonts w:eastAsia="Calibri"/>
      <w:lang w:val="en-US"/>
    </w:rPr>
  </w:style>
  <w:style w:type="paragraph" w:styleId="z-TopofForm">
    <w:name w:val="HTML Top of Form"/>
    <w:basedOn w:val="Normal"/>
    <w:next w:val="Normal"/>
    <w:link w:val="z-TopofFormChar"/>
    <w:hidden/>
    <w:rsid w:val="00491953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rsid w:val="00491953"/>
    <w:rPr>
      <w:rFonts w:ascii="Arial" w:hAnsi="Arial" w:cs="Arial"/>
      <w:vanish/>
      <w:sz w:val="16"/>
      <w:szCs w:val="16"/>
      <w:lang w:eastAsia="en-US"/>
    </w:rPr>
  </w:style>
  <w:style w:type="paragraph" w:styleId="z-BottomofForm">
    <w:name w:val="HTML Bottom of Form"/>
    <w:basedOn w:val="Normal"/>
    <w:next w:val="Normal"/>
    <w:link w:val="z-BottomofFormChar"/>
    <w:hidden/>
    <w:rsid w:val="00491953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rsid w:val="00491953"/>
    <w:rPr>
      <w:rFonts w:ascii="Arial" w:hAnsi="Arial" w:cs="Arial"/>
      <w:vanish/>
      <w:sz w:val="16"/>
      <w:szCs w:val="16"/>
      <w:lang w:eastAsia="en-US"/>
    </w:rPr>
  </w:style>
  <w:style w:type="character" w:styleId="CommentReference">
    <w:name w:val="annotation reference"/>
    <w:basedOn w:val="DefaultParagraphFont"/>
    <w:rsid w:val="003F44CE"/>
    <w:rPr>
      <w:sz w:val="16"/>
      <w:szCs w:val="16"/>
    </w:rPr>
  </w:style>
  <w:style w:type="paragraph" w:styleId="CommentText">
    <w:name w:val="annotation text"/>
    <w:basedOn w:val="Normal"/>
    <w:link w:val="CommentTextChar"/>
    <w:rsid w:val="003F44C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3F44CE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3F44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3F44CE"/>
    <w:rPr>
      <w:b/>
      <w:bCs/>
      <w:lang w:eastAsia="en-US"/>
    </w:rPr>
  </w:style>
  <w:style w:type="paragraph" w:styleId="FootnoteText">
    <w:name w:val="footnote text"/>
    <w:basedOn w:val="Normal"/>
    <w:link w:val="FootnoteTextChar"/>
    <w:semiHidden/>
    <w:unhideWhenUsed/>
    <w:rsid w:val="00C8177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C81770"/>
    <w:rPr>
      <w:lang w:eastAsia="en-US"/>
    </w:rPr>
  </w:style>
  <w:style w:type="character" w:styleId="FootnoteReference">
    <w:name w:val="footnote reference"/>
    <w:basedOn w:val="DefaultParagraphFont"/>
    <w:semiHidden/>
    <w:unhideWhenUsed/>
    <w:rsid w:val="00C81770"/>
    <w:rPr>
      <w:vertAlign w:val="superscript"/>
    </w:rPr>
  </w:style>
  <w:style w:type="paragraph" w:styleId="ListParagraph">
    <w:name w:val="List Paragraph"/>
    <w:basedOn w:val="Normal"/>
    <w:link w:val="ListParagraphChar"/>
    <w:uiPriority w:val="34"/>
    <w:qFormat/>
    <w:rsid w:val="001F16BA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F92915"/>
    <w:rPr>
      <w:sz w:val="24"/>
      <w:szCs w:val="24"/>
      <w:lang w:eastAsia="en-US"/>
    </w:rPr>
  </w:style>
  <w:style w:type="paragraph" w:styleId="Revision">
    <w:name w:val="Revision"/>
    <w:hidden/>
    <w:uiPriority w:val="99"/>
    <w:semiHidden/>
    <w:rsid w:val="00D97587"/>
    <w:rPr>
      <w:sz w:val="24"/>
      <w:szCs w:val="24"/>
      <w:lang w:eastAsia="en-US"/>
    </w:rPr>
  </w:style>
  <w:style w:type="table" w:styleId="GridTable5Dark-Accent1">
    <w:name w:val="Grid Table 5 Dark Accent 1"/>
    <w:basedOn w:val="TableNormal"/>
    <w:uiPriority w:val="50"/>
    <w:rsid w:val="00716E5C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paragraph" w:styleId="NoSpacing">
    <w:name w:val="No Spacing"/>
    <w:uiPriority w:val="1"/>
    <w:qFormat/>
    <w:rsid w:val="003B142B"/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styleId="PlaceholderText">
    <w:name w:val="Placeholder Text"/>
    <w:basedOn w:val="DefaultParagraphFont"/>
    <w:uiPriority w:val="99"/>
    <w:semiHidden/>
    <w:rsid w:val="001C4723"/>
    <w:rPr>
      <w:color w:val="808080"/>
    </w:rPr>
  </w:style>
  <w:style w:type="paragraph" w:styleId="NormalWeb">
    <w:name w:val="Normal (Web)"/>
    <w:basedOn w:val="Normal"/>
    <w:uiPriority w:val="99"/>
    <w:unhideWhenUsed/>
    <w:rsid w:val="00E32129"/>
    <w:pPr>
      <w:spacing w:before="100" w:beforeAutospacing="1" w:after="100" w:afterAutospacing="1"/>
    </w:pPr>
    <w:rPr>
      <w:lang w:val="en-US"/>
    </w:rPr>
  </w:style>
  <w:style w:type="table" w:styleId="GridTable4-Accent1">
    <w:name w:val="Grid Table 4 Accent 1"/>
    <w:basedOn w:val="TableNormal"/>
    <w:uiPriority w:val="49"/>
    <w:rsid w:val="00556F01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character" w:customStyle="1" w:styleId="normaltextrun">
    <w:name w:val="normaltextrun"/>
    <w:basedOn w:val="DefaultParagraphFont"/>
    <w:rsid w:val="00C4742E"/>
  </w:style>
  <w:style w:type="character" w:customStyle="1" w:styleId="findhit">
    <w:name w:val="findhit"/>
    <w:basedOn w:val="DefaultParagraphFont"/>
    <w:rsid w:val="00C4742E"/>
  </w:style>
  <w:style w:type="character" w:customStyle="1" w:styleId="eop">
    <w:name w:val="eop"/>
    <w:basedOn w:val="DefaultParagraphFont"/>
    <w:rsid w:val="00C4742E"/>
  </w:style>
  <w:style w:type="paragraph" w:customStyle="1" w:styleId="paragraph">
    <w:name w:val="paragraph"/>
    <w:basedOn w:val="Normal"/>
    <w:rsid w:val="00F217AE"/>
    <w:pPr>
      <w:spacing w:before="100" w:beforeAutospacing="1" w:after="100" w:afterAutospacing="1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0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5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3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7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74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243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019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93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53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69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01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50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23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430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7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63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402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37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26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918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475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32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878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868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62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851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36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802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60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613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8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93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27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536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971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919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649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194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2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32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79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584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4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8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7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95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23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329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512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10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623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2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9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710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214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0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640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61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085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421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90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189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9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2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4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2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1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46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02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06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25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080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77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701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12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708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657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240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806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501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705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320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493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72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260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592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59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051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772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784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510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091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wmf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control" Target="activeX/activeX1.xm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wmf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control" Target="activeX/activeX2.xml"/><Relationship Id="rId22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spars.rutkis\AppData\Roaming\Microsoft\Templates\IRF.dotm" TargetMode="Externa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activeX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4ecd273-0abb-44cd-abc1-ea712a9f597c">
      <Terms xmlns="http://schemas.microsoft.com/office/infopath/2007/PartnerControls"/>
    </lcf76f155ced4ddcb4097134ff3c332f>
    <TaxCatchAll xmlns="25a5aa76-4b22-43c3-9bb9-6f2fb36d90b5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C9CBC7283CF0C4CB49F0DFB5F37AC75" ma:contentTypeVersion="14" ma:contentTypeDescription="Create a new document." ma:contentTypeScope="" ma:versionID="27953b9d922cea683aec4155774628c3">
  <xsd:schema xmlns:xsd="http://www.w3.org/2001/XMLSchema" xmlns:xs="http://www.w3.org/2001/XMLSchema" xmlns:p="http://schemas.microsoft.com/office/2006/metadata/properties" xmlns:ns2="94ecd273-0abb-44cd-abc1-ea712a9f597c" xmlns:ns3="25a5aa76-4b22-43c3-9bb9-6f2fb36d90b5" targetNamespace="http://schemas.microsoft.com/office/2006/metadata/properties" ma:root="true" ma:fieldsID="ae970c61f2772db0ea374f56a627d23e" ns2:_="" ns3:_="">
    <xsd:import namespace="94ecd273-0abb-44cd-abc1-ea712a9f597c"/>
    <xsd:import namespace="25a5aa76-4b22-43c3-9bb9-6f2fb36d90b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ecd273-0abb-44cd-abc1-ea712a9f59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e6254810-351b-4400-ac85-83999116f2c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a5aa76-4b22-43c3-9bb9-6f2fb36d90b5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c4db4e78-1650-43b1-a7ee-a276efaf6506}" ma:internalName="TaxCatchAll" ma:showField="CatchAllData" ma:web="25a5aa76-4b22-43c3-9bb9-6f2fb36d90b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6DB7EA7-EB80-40EF-831C-13118E26939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434CF7E-14AB-43A2-B21F-0F8332BFD441}">
  <ds:schemaRefs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94ecd273-0abb-44cd-abc1-ea712a9f597c"/>
    <ds:schemaRef ds:uri="http://purl.org/dc/terms/"/>
    <ds:schemaRef ds:uri="http://schemas.openxmlformats.org/package/2006/metadata/core-properties"/>
    <ds:schemaRef ds:uri="25a5aa76-4b22-43c3-9bb9-6f2fb36d90b5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977392CA-C889-4970-A7EB-F368C99D8080}"/>
</file>

<file path=customXml/itemProps4.xml><?xml version="1.0" encoding="utf-8"?>
<ds:datastoreItem xmlns:ds="http://schemas.openxmlformats.org/officeDocument/2006/customXml" ds:itemID="{7852A4A2-307C-4B60-B88E-DD5249449F1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IRF.dotm</Template>
  <TotalTime>3</TotalTime>
  <Pages>4</Pages>
  <Words>1022</Words>
  <Characters>6806</Characters>
  <Application>Microsoft Office Word</Application>
  <DocSecurity>0</DocSecurity>
  <Lines>56</Lines>
  <Paragraphs>15</Paragraphs>
  <ScaleCrop>false</ScaleCrop>
  <Company>European Commission</Company>
  <LinksUpToDate>false</LinksUpToDate>
  <CharactersWithSpaces>7813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DG TAXUD R5</dc:creator>
  <cp:lastModifiedBy>CD3</cp:lastModifiedBy>
  <cp:revision>570</cp:revision>
  <cp:lastPrinted>2014-03-17T16:31:00Z</cp:lastPrinted>
  <dcterms:created xsi:type="dcterms:W3CDTF">2021-05-19T12:40:00Z</dcterms:created>
  <dcterms:modified xsi:type="dcterms:W3CDTF">2022-01-28T07:35:00Z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allIssuer">
    <vt:lpwstr>[issuer]</vt:lpwstr>
  </property>
  <property fmtid="{D5CDD505-2E9C-101B-9397-08002B2CF9AE}" pid="3" name="Application">
    <vt:lpwstr>[application]</vt:lpwstr>
  </property>
  <property fmtid="{D5CDD505-2E9C-101B-9397-08002B2CF9AE}" pid="4" name="Incident ID">
    <vt:lpwstr>IMxxxxxx</vt:lpwstr>
  </property>
  <property fmtid="{D5CDD505-2E9C-101B-9397-08002B2CF9AE}" pid="5" name="Change ID">
    <vt:lpwstr>CMxxxxxx</vt:lpwstr>
  </property>
  <property fmtid="{D5CDD505-2E9C-101B-9397-08002B2CF9AE}" pid="6" name="ContentTypeId">
    <vt:lpwstr>0x0101005C9CBC7283CF0C4CB49F0DFB5F37AC75</vt:lpwstr>
  </property>
  <property fmtid="{D5CDD505-2E9C-101B-9397-08002B2CF9AE}" pid="7" name="MediaServiceImageTags">
    <vt:lpwstr/>
  </property>
</Properties>
</file>